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436D1884" w:rsidR="00542EB2" w:rsidRPr="00542EB2" w:rsidRDefault="00254B6B" w:rsidP="00DB3B55">
      <w:pPr>
        <w:jc w:val="center"/>
        <w:rPr>
          <w:color w:val="156082" w:themeColor="accent1"/>
          <w:sz w:val="56"/>
          <w:szCs w:val="56"/>
        </w:rPr>
      </w:pPr>
      <w:r>
        <w:rPr>
          <w:color w:val="156082" w:themeColor="accent1"/>
          <w:sz w:val="56"/>
          <w:szCs w:val="56"/>
        </w:rPr>
        <w:t>Théâtre jeunesse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4A85B2E1" w:rsidR="00542EB2" w:rsidRDefault="00B54BC8" w:rsidP="00D8301B">
            <w:pPr>
              <w:jc w:val="center"/>
            </w:pPr>
            <w:r>
              <w:t>Cécile C.</w:t>
            </w:r>
          </w:p>
        </w:tc>
        <w:tc>
          <w:tcPr>
            <w:tcW w:w="4819" w:type="dxa"/>
          </w:tcPr>
          <w:p w14:paraId="4561BEFE" w14:textId="0E8D782B" w:rsidR="00542EB2" w:rsidRDefault="00254B6B" w:rsidP="00D8301B">
            <w:pPr>
              <w:jc w:val="center"/>
            </w:pPr>
            <w:r>
              <w:t>Théâtre</w:t>
            </w:r>
            <w:r w:rsidR="001C56E7">
              <w:t xml:space="preserve"> jeunesse</w:t>
            </w:r>
          </w:p>
        </w:tc>
      </w:tr>
      <w:tr w:rsidR="00542EB2" w14:paraId="0FD984B4" w14:textId="77777777" w:rsidTr="00D8301B">
        <w:trPr>
          <w:trHeight w:val="567"/>
        </w:trPr>
        <w:tc>
          <w:tcPr>
            <w:tcW w:w="1276" w:type="dxa"/>
          </w:tcPr>
          <w:p w14:paraId="6E05F496" w14:textId="5D041FD4" w:rsidR="00542EB2" w:rsidRDefault="002E7D18" w:rsidP="00D8301B">
            <w:pPr>
              <w:jc w:val="center"/>
            </w:pPr>
            <w:r>
              <w:t>2</w:t>
            </w:r>
          </w:p>
        </w:tc>
        <w:tc>
          <w:tcPr>
            <w:tcW w:w="2126" w:type="dxa"/>
          </w:tcPr>
          <w:p w14:paraId="75851AF2" w14:textId="6B61F807" w:rsidR="00542EB2" w:rsidRDefault="002E7D18" w:rsidP="00D8301B">
            <w:pPr>
              <w:jc w:val="center"/>
            </w:pPr>
            <w:r>
              <w:t>30/12/2024</w:t>
            </w:r>
          </w:p>
        </w:tc>
        <w:tc>
          <w:tcPr>
            <w:tcW w:w="1985" w:type="dxa"/>
          </w:tcPr>
          <w:p w14:paraId="0E67AAE1" w14:textId="2C161E5A" w:rsidR="00542EB2" w:rsidRDefault="002E7D18" w:rsidP="00D8301B">
            <w:pPr>
              <w:jc w:val="center"/>
            </w:pPr>
            <w:r>
              <w:t>QC</w:t>
            </w:r>
          </w:p>
        </w:tc>
        <w:tc>
          <w:tcPr>
            <w:tcW w:w="4819" w:type="dxa"/>
          </w:tcPr>
          <w:p w14:paraId="3A13420B" w14:textId="35F49C5B" w:rsidR="00542EB2" w:rsidRDefault="002E7D18" w:rsidP="00D8301B">
            <w:pPr>
              <w:jc w:val="center"/>
            </w:pPr>
            <w:r>
              <w:t>Relecture + ajout stats et analyse</w:t>
            </w:r>
          </w:p>
        </w:tc>
      </w:tr>
      <w:tr w:rsidR="00542EB2" w14:paraId="668ACD8E" w14:textId="77777777" w:rsidTr="00D8301B">
        <w:trPr>
          <w:trHeight w:val="567"/>
        </w:trPr>
        <w:tc>
          <w:tcPr>
            <w:tcW w:w="1276" w:type="dxa"/>
          </w:tcPr>
          <w:p w14:paraId="26C4A5AA" w14:textId="46AEB0C5" w:rsidR="00542EB2" w:rsidRDefault="003F09C0" w:rsidP="00D8301B">
            <w:pPr>
              <w:jc w:val="center"/>
            </w:pPr>
            <w:r>
              <w:t>3</w:t>
            </w:r>
          </w:p>
        </w:tc>
        <w:tc>
          <w:tcPr>
            <w:tcW w:w="2126" w:type="dxa"/>
          </w:tcPr>
          <w:p w14:paraId="61142E0B" w14:textId="3B40A6C8" w:rsidR="00542EB2" w:rsidRDefault="003F09C0" w:rsidP="00D8301B">
            <w:pPr>
              <w:jc w:val="center"/>
            </w:pPr>
            <w:r>
              <w:t>20/01/2025</w:t>
            </w:r>
          </w:p>
        </w:tc>
        <w:tc>
          <w:tcPr>
            <w:tcW w:w="1985" w:type="dxa"/>
          </w:tcPr>
          <w:p w14:paraId="5E373A2E" w14:textId="6DC609D8" w:rsidR="00542EB2" w:rsidRDefault="003F09C0" w:rsidP="00D8301B">
            <w:pPr>
              <w:jc w:val="center"/>
            </w:pPr>
            <w:r>
              <w:t>QC</w:t>
            </w:r>
          </w:p>
        </w:tc>
        <w:tc>
          <w:tcPr>
            <w:tcW w:w="4819" w:type="dxa"/>
          </w:tcPr>
          <w:p w14:paraId="07BFDCEB" w14:textId="3F02DC97" w:rsidR="00542EB2" w:rsidRDefault="003F09C0" w:rsidP="00D8301B">
            <w:pPr>
              <w:jc w:val="center"/>
            </w:pPr>
            <w:r>
              <w:t>Maj 2025</w:t>
            </w:r>
          </w:p>
        </w:tc>
      </w:tr>
      <w:tr w:rsidR="00542EB2" w14:paraId="3EEB1956" w14:textId="77777777" w:rsidTr="00D8301B">
        <w:trPr>
          <w:trHeight w:val="567"/>
        </w:trPr>
        <w:tc>
          <w:tcPr>
            <w:tcW w:w="1276" w:type="dxa"/>
          </w:tcPr>
          <w:p w14:paraId="75FCA48A" w14:textId="2BFB6B0C" w:rsidR="00542EB2" w:rsidRDefault="00C1599A" w:rsidP="00D8301B">
            <w:pPr>
              <w:jc w:val="center"/>
            </w:pPr>
            <w:r>
              <w:t>4</w:t>
            </w:r>
          </w:p>
        </w:tc>
        <w:tc>
          <w:tcPr>
            <w:tcW w:w="2126" w:type="dxa"/>
          </w:tcPr>
          <w:p w14:paraId="784127CF" w14:textId="3D1C65AE" w:rsidR="00542EB2" w:rsidRDefault="00C1599A" w:rsidP="00D8301B">
            <w:pPr>
              <w:jc w:val="center"/>
            </w:pPr>
            <w:r>
              <w:t>06/02/2025</w:t>
            </w:r>
          </w:p>
        </w:tc>
        <w:tc>
          <w:tcPr>
            <w:tcW w:w="1985" w:type="dxa"/>
          </w:tcPr>
          <w:p w14:paraId="76A11CC4" w14:textId="0B03D87F" w:rsidR="00542EB2" w:rsidRDefault="00C1599A" w:rsidP="00D8301B">
            <w:pPr>
              <w:jc w:val="center"/>
            </w:pPr>
            <w:r>
              <w:t>QC</w:t>
            </w:r>
          </w:p>
        </w:tc>
        <w:tc>
          <w:tcPr>
            <w:tcW w:w="4819" w:type="dxa"/>
          </w:tcPr>
          <w:p w14:paraId="1DD9930D" w14:textId="43A40F02" w:rsidR="00542EB2" w:rsidRDefault="00C1599A"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07E6232C" w14:textId="3E3024DD" w:rsidR="00C1599A"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747188" w:history="1">
            <w:r w:rsidR="00C1599A" w:rsidRPr="00D65836">
              <w:rPr>
                <w:rStyle w:val="Lienhypertexte"/>
                <w:noProof/>
              </w:rPr>
              <w:t>Définition du domaine</w:t>
            </w:r>
            <w:r w:rsidR="00C1599A">
              <w:rPr>
                <w:noProof/>
                <w:webHidden/>
              </w:rPr>
              <w:tab/>
            </w:r>
            <w:r w:rsidR="00C1599A">
              <w:rPr>
                <w:noProof/>
                <w:webHidden/>
              </w:rPr>
              <w:fldChar w:fldCharType="begin"/>
            </w:r>
            <w:r w:rsidR="00C1599A">
              <w:rPr>
                <w:noProof/>
                <w:webHidden/>
              </w:rPr>
              <w:instrText xml:space="preserve"> PAGEREF _Toc189747188 \h </w:instrText>
            </w:r>
            <w:r w:rsidR="00C1599A">
              <w:rPr>
                <w:noProof/>
                <w:webHidden/>
              </w:rPr>
            </w:r>
            <w:r w:rsidR="00C1599A">
              <w:rPr>
                <w:noProof/>
                <w:webHidden/>
              </w:rPr>
              <w:fldChar w:fldCharType="separate"/>
            </w:r>
            <w:r w:rsidR="00C1599A">
              <w:rPr>
                <w:noProof/>
                <w:webHidden/>
              </w:rPr>
              <w:t>3</w:t>
            </w:r>
            <w:r w:rsidR="00C1599A">
              <w:rPr>
                <w:noProof/>
                <w:webHidden/>
              </w:rPr>
              <w:fldChar w:fldCharType="end"/>
            </w:r>
          </w:hyperlink>
        </w:p>
        <w:p w14:paraId="22E00ADB" w14:textId="5C0CB1FF"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89" w:history="1">
            <w:r w:rsidRPr="00D65836">
              <w:rPr>
                <w:rStyle w:val="Lienhypertexte"/>
                <w:noProof/>
              </w:rPr>
              <w:t>Veille</w:t>
            </w:r>
            <w:r>
              <w:rPr>
                <w:noProof/>
                <w:webHidden/>
              </w:rPr>
              <w:tab/>
            </w:r>
            <w:r>
              <w:rPr>
                <w:noProof/>
                <w:webHidden/>
              </w:rPr>
              <w:fldChar w:fldCharType="begin"/>
            </w:r>
            <w:r>
              <w:rPr>
                <w:noProof/>
                <w:webHidden/>
              </w:rPr>
              <w:instrText xml:space="preserve"> PAGEREF _Toc189747189 \h </w:instrText>
            </w:r>
            <w:r>
              <w:rPr>
                <w:noProof/>
                <w:webHidden/>
              </w:rPr>
            </w:r>
            <w:r>
              <w:rPr>
                <w:noProof/>
                <w:webHidden/>
              </w:rPr>
              <w:fldChar w:fldCharType="separate"/>
            </w:r>
            <w:r>
              <w:rPr>
                <w:noProof/>
                <w:webHidden/>
              </w:rPr>
              <w:t>3</w:t>
            </w:r>
            <w:r>
              <w:rPr>
                <w:noProof/>
                <w:webHidden/>
              </w:rPr>
              <w:fldChar w:fldCharType="end"/>
            </w:r>
          </w:hyperlink>
        </w:p>
        <w:p w14:paraId="080D2C0F" w14:textId="72D5AEB4"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0" w:history="1">
            <w:r w:rsidRPr="00D65836">
              <w:rPr>
                <w:rStyle w:val="Lienhypertexte"/>
                <w:noProof/>
              </w:rPr>
              <w:t>Critères de sélection et de non-sélection</w:t>
            </w:r>
            <w:r>
              <w:rPr>
                <w:noProof/>
                <w:webHidden/>
              </w:rPr>
              <w:tab/>
            </w:r>
            <w:r>
              <w:rPr>
                <w:noProof/>
                <w:webHidden/>
              </w:rPr>
              <w:fldChar w:fldCharType="begin"/>
            </w:r>
            <w:r>
              <w:rPr>
                <w:noProof/>
                <w:webHidden/>
              </w:rPr>
              <w:instrText xml:space="preserve"> PAGEREF _Toc189747190 \h </w:instrText>
            </w:r>
            <w:r>
              <w:rPr>
                <w:noProof/>
                <w:webHidden/>
              </w:rPr>
            </w:r>
            <w:r>
              <w:rPr>
                <w:noProof/>
                <w:webHidden/>
              </w:rPr>
              <w:fldChar w:fldCharType="separate"/>
            </w:r>
            <w:r>
              <w:rPr>
                <w:noProof/>
                <w:webHidden/>
              </w:rPr>
              <w:t>4</w:t>
            </w:r>
            <w:r>
              <w:rPr>
                <w:noProof/>
                <w:webHidden/>
              </w:rPr>
              <w:fldChar w:fldCharType="end"/>
            </w:r>
          </w:hyperlink>
        </w:p>
        <w:p w14:paraId="7C5FED46" w14:textId="74A2747E"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1" w:history="1">
            <w:r w:rsidRPr="00D65836">
              <w:rPr>
                <w:rStyle w:val="Lienhypertexte"/>
                <w:noProof/>
              </w:rPr>
              <w:t>Nombre d’exemplaires</w:t>
            </w:r>
            <w:r>
              <w:rPr>
                <w:noProof/>
                <w:webHidden/>
              </w:rPr>
              <w:tab/>
            </w:r>
            <w:r>
              <w:rPr>
                <w:noProof/>
                <w:webHidden/>
              </w:rPr>
              <w:fldChar w:fldCharType="begin"/>
            </w:r>
            <w:r>
              <w:rPr>
                <w:noProof/>
                <w:webHidden/>
              </w:rPr>
              <w:instrText xml:space="preserve"> PAGEREF _Toc189747191 \h </w:instrText>
            </w:r>
            <w:r>
              <w:rPr>
                <w:noProof/>
                <w:webHidden/>
              </w:rPr>
            </w:r>
            <w:r>
              <w:rPr>
                <w:noProof/>
                <w:webHidden/>
              </w:rPr>
              <w:fldChar w:fldCharType="separate"/>
            </w:r>
            <w:r>
              <w:rPr>
                <w:noProof/>
                <w:webHidden/>
              </w:rPr>
              <w:t>5</w:t>
            </w:r>
            <w:r>
              <w:rPr>
                <w:noProof/>
                <w:webHidden/>
              </w:rPr>
              <w:fldChar w:fldCharType="end"/>
            </w:r>
          </w:hyperlink>
        </w:p>
        <w:p w14:paraId="071E8E9E" w14:textId="77A942BC"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2" w:history="1">
            <w:r w:rsidRPr="00D65836">
              <w:rPr>
                <w:rStyle w:val="Lienhypertexte"/>
                <w:noProof/>
              </w:rPr>
              <w:t>Commandes</w:t>
            </w:r>
            <w:r>
              <w:rPr>
                <w:noProof/>
                <w:webHidden/>
              </w:rPr>
              <w:tab/>
            </w:r>
            <w:r>
              <w:rPr>
                <w:noProof/>
                <w:webHidden/>
              </w:rPr>
              <w:fldChar w:fldCharType="begin"/>
            </w:r>
            <w:r>
              <w:rPr>
                <w:noProof/>
                <w:webHidden/>
              </w:rPr>
              <w:instrText xml:space="preserve"> PAGEREF _Toc189747192 \h </w:instrText>
            </w:r>
            <w:r>
              <w:rPr>
                <w:noProof/>
                <w:webHidden/>
              </w:rPr>
            </w:r>
            <w:r>
              <w:rPr>
                <w:noProof/>
                <w:webHidden/>
              </w:rPr>
              <w:fldChar w:fldCharType="separate"/>
            </w:r>
            <w:r>
              <w:rPr>
                <w:noProof/>
                <w:webHidden/>
              </w:rPr>
              <w:t>5</w:t>
            </w:r>
            <w:r>
              <w:rPr>
                <w:noProof/>
                <w:webHidden/>
              </w:rPr>
              <w:fldChar w:fldCharType="end"/>
            </w:r>
          </w:hyperlink>
        </w:p>
        <w:p w14:paraId="3A52045D" w14:textId="051847D0"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3" w:history="1">
            <w:r w:rsidRPr="00D65836">
              <w:rPr>
                <w:rStyle w:val="Lienhypertexte"/>
                <w:noProof/>
              </w:rPr>
              <w:t>Rachats ouvrages de fonds</w:t>
            </w:r>
            <w:r>
              <w:rPr>
                <w:noProof/>
                <w:webHidden/>
              </w:rPr>
              <w:tab/>
            </w:r>
            <w:r>
              <w:rPr>
                <w:noProof/>
                <w:webHidden/>
              </w:rPr>
              <w:fldChar w:fldCharType="begin"/>
            </w:r>
            <w:r>
              <w:rPr>
                <w:noProof/>
                <w:webHidden/>
              </w:rPr>
              <w:instrText xml:space="preserve"> PAGEREF _Toc189747193 \h </w:instrText>
            </w:r>
            <w:r>
              <w:rPr>
                <w:noProof/>
                <w:webHidden/>
              </w:rPr>
            </w:r>
            <w:r>
              <w:rPr>
                <w:noProof/>
                <w:webHidden/>
              </w:rPr>
              <w:fldChar w:fldCharType="separate"/>
            </w:r>
            <w:r>
              <w:rPr>
                <w:noProof/>
                <w:webHidden/>
              </w:rPr>
              <w:t>5</w:t>
            </w:r>
            <w:r>
              <w:rPr>
                <w:noProof/>
                <w:webHidden/>
              </w:rPr>
              <w:fldChar w:fldCharType="end"/>
            </w:r>
          </w:hyperlink>
        </w:p>
        <w:p w14:paraId="777E29C4" w14:textId="3F1A3683"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4" w:history="1">
            <w:r w:rsidRPr="00D65836">
              <w:rPr>
                <w:rStyle w:val="Lienhypertexte"/>
                <w:noProof/>
              </w:rPr>
              <w:t>Catalogage</w:t>
            </w:r>
            <w:r>
              <w:rPr>
                <w:noProof/>
                <w:webHidden/>
              </w:rPr>
              <w:tab/>
            </w:r>
            <w:r>
              <w:rPr>
                <w:noProof/>
                <w:webHidden/>
              </w:rPr>
              <w:fldChar w:fldCharType="begin"/>
            </w:r>
            <w:r>
              <w:rPr>
                <w:noProof/>
                <w:webHidden/>
              </w:rPr>
              <w:instrText xml:space="preserve"> PAGEREF _Toc189747194 \h </w:instrText>
            </w:r>
            <w:r>
              <w:rPr>
                <w:noProof/>
                <w:webHidden/>
              </w:rPr>
            </w:r>
            <w:r>
              <w:rPr>
                <w:noProof/>
                <w:webHidden/>
              </w:rPr>
              <w:fldChar w:fldCharType="separate"/>
            </w:r>
            <w:r>
              <w:rPr>
                <w:noProof/>
                <w:webHidden/>
              </w:rPr>
              <w:t>5</w:t>
            </w:r>
            <w:r>
              <w:rPr>
                <w:noProof/>
                <w:webHidden/>
              </w:rPr>
              <w:fldChar w:fldCharType="end"/>
            </w:r>
          </w:hyperlink>
        </w:p>
        <w:p w14:paraId="3E153712" w14:textId="3F8DB22D"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5" w:history="1">
            <w:r w:rsidRPr="00D65836">
              <w:rPr>
                <w:rStyle w:val="Lienhypertexte"/>
                <w:noProof/>
              </w:rPr>
              <w:t>Désherbage</w:t>
            </w:r>
            <w:r>
              <w:rPr>
                <w:noProof/>
                <w:webHidden/>
              </w:rPr>
              <w:tab/>
            </w:r>
            <w:r>
              <w:rPr>
                <w:noProof/>
                <w:webHidden/>
              </w:rPr>
              <w:fldChar w:fldCharType="begin"/>
            </w:r>
            <w:r>
              <w:rPr>
                <w:noProof/>
                <w:webHidden/>
              </w:rPr>
              <w:instrText xml:space="preserve"> PAGEREF _Toc189747195 \h </w:instrText>
            </w:r>
            <w:r>
              <w:rPr>
                <w:noProof/>
                <w:webHidden/>
              </w:rPr>
            </w:r>
            <w:r>
              <w:rPr>
                <w:noProof/>
                <w:webHidden/>
              </w:rPr>
              <w:fldChar w:fldCharType="separate"/>
            </w:r>
            <w:r>
              <w:rPr>
                <w:noProof/>
                <w:webHidden/>
              </w:rPr>
              <w:t>6</w:t>
            </w:r>
            <w:r>
              <w:rPr>
                <w:noProof/>
                <w:webHidden/>
              </w:rPr>
              <w:fldChar w:fldCharType="end"/>
            </w:r>
          </w:hyperlink>
        </w:p>
        <w:p w14:paraId="4EEE728C" w14:textId="4E0E9086"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6" w:history="1">
            <w:r w:rsidRPr="00D65836">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_Toc189747196 \h </w:instrText>
            </w:r>
            <w:r>
              <w:rPr>
                <w:noProof/>
                <w:webHidden/>
              </w:rPr>
            </w:r>
            <w:r>
              <w:rPr>
                <w:noProof/>
                <w:webHidden/>
              </w:rPr>
              <w:fldChar w:fldCharType="separate"/>
            </w:r>
            <w:r>
              <w:rPr>
                <w:noProof/>
                <w:webHidden/>
              </w:rPr>
              <w:t>6</w:t>
            </w:r>
            <w:r>
              <w:rPr>
                <w:noProof/>
                <w:webHidden/>
              </w:rPr>
              <w:fldChar w:fldCharType="end"/>
            </w:r>
          </w:hyperlink>
        </w:p>
        <w:p w14:paraId="2CAD49DD" w14:textId="78075319" w:rsidR="00C1599A" w:rsidRDefault="00C1599A">
          <w:pPr>
            <w:pStyle w:val="TM1"/>
            <w:tabs>
              <w:tab w:val="right" w:leader="dot" w:pos="9062"/>
            </w:tabs>
            <w:rPr>
              <w:rFonts w:eastAsiaTheme="minorEastAsia"/>
              <w:noProof/>
              <w:kern w:val="2"/>
              <w:sz w:val="24"/>
              <w:szCs w:val="24"/>
              <w:lang w:eastAsia="fr-FR"/>
              <w14:ligatures w14:val="standardContextual"/>
            </w:rPr>
          </w:pPr>
          <w:hyperlink w:anchor="_Toc189747197" w:history="1">
            <w:r w:rsidRPr="00D65836">
              <w:rPr>
                <w:rStyle w:val="Lienhypertexte"/>
                <w:noProof/>
              </w:rPr>
              <w:t>Données statistiques</w:t>
            </w:r>
            <w:r>
              <w:rPr>
                <w:noProof/>
                <w:webHidden/>
              </w:rPr>
              <w:tab/>
            </w:r>
            <w:r>
              <w:rPr>
                <w:noProof/>
                <w:webHidden/>
              </w:rPr>
              <w:fldChar w:fldCharType="begin"/>
            </w:r>
            <w:r>
              <w:rPr>
                <w:noProof/>
                <w:webHidden/>
              </w:rPr>
              <w:instrText xml:space="preserve"> PAGEREF _Toc189747197 \h </w:instrText>
            </w:r>
            <w:r>
              <w:rPr>
                <w:noProof/>
                <w:webHidden/>
              </w:rPr>
            </w:r>
            <w:r>
              <w:rPr>
                <w:noProof/>
                <w:webHidden/>
              </w:rPr>
              <w:fldChar w:fldCharType="separate"/>
            </w:r>
            <w:r>
              <w:rPr>
                <w:noProof/>
                <w:webHidden/>
              </w:rPr>
              <w:t>10</w:t>
            </w:r>
            <w:r>
              <w:rPr>
                <w:noProof/>
                <w:webHidden/>
              </w:rPr>
              <w:fldChar w:fldCharType="end"/>
            </w:r>
          </w:hyperlink>
        </w:p>
        <w:p w14:paraId="0EF7776F" w14:textId="215DB600"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8" w:history="1">
            <w:r w:rsidRPr="00D65836">
              <w:rPr>
                <w:rStyle w:val="Lienhypertexte"/>
                <w:noProof/>
              </w:rPr>
              <w:t>2025 (données 2024)</w:t>
            </w:r>
            <w:r>
              <w:rPr>
                <w:noProof/>
                <w:webHidden/>
              </w:rPr>
              <w:tab/>
            </w:r>
            <w:r>
              <w:rPr>
                <w:noProof/>
                <w:webHidden/>
              </w:rPr>
              <w:fldChar w:fldCharType="begin"/>
            </w:r>
            <w:r>
              <w:rPr>
                <w:noProof/>
                <w:webHidden/>
              </w:rPr>
              <w:instrText xml:space="preserve"> PAGEREF _Toc189747198 \h </w:instrText>
            </w:r>
            <w:r>
              <w:rPr>
                <w:noProof/>
                <w:webHidden/>
              </w:rPr>
            </w:r>
            <w:r>
              <w:rPr>
                <w:noProof/>
                <w:webHidden/>
              </w:rPr>
              <w:fldChar w:fldCharType="separate"/>
            </w:r>
            <w:r>
              <w:rPr>
                <w:noProof/>
                <w:webHidden/>
              </w:rPr>
              <w:t>10</w:t>
            </w:r>
            <w:r>
              <w:rPr>
                <w:noProof/>
                <w:webHidden/>
              </w:rPr>
              <w:fldChar w:fldCharType="end"/>
            </w:r>
          </w:hyperlink>
        </w:p>
        <w:p w14:paraId="46AD9020" w14:textId="5E78BF1E"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199" w:history="1">
            <w:r w:rsidRPr="00D65836">
              <w:rPr>
                <w:rStyle w:val="Lienhypertexte"/>
                <w:noProof/>
              </w:rPr>
              <w:t>2024 (données 2023)</w:t>
            </w:r>
            <w:r>
              <w:rPr>
                <w:noProof/>
                <w:webHidden/>
              </w:rPr>
              <w:tab/>
            </w:r>
            <w:r>
              <w:rPr>
                <w:noProof/>
                <w:webHidden/>
              </w:rPr>
              <w:fldChar w:fldCharType="begin"/>
            </w:r>
            <w:r>
              <w:rPr>
                <w:noProof/>
                <w:webHidden/>
              </w:rPr>
              <w:instrText xml:space="preserve"> PAGEREF _Toc189747199 \h </w:instrText>
            </w:r>
            <w:r>
              <w:rPr>
                <w:noProof/>
                <w:webHidden/>
              </w:rPr>
            </w:r>
            <w:r>
              <w:rPr>
                <w:noProof/>
                <w:webHidden/>
              </w:rPr>
              <w:fldChar w:fldCharType="separate"/>
            </w:r>
            <w:r>
              <w:rPr>
                <w:noProof/>
                <w:webHidden/>
              </w:rPr>
              <w:t>10</w:t>
            </w:r>
            <w:r>
              <w:rPr>
                <w:noProof/>
                <w:webHidden/>
              </w:rPr>
              <w:fldChar w:fldCharType="end"/>
            </w:r>
          </w:hyperlink>
        </w:p>
        <w:p w14:paraId="0B7EFB50" w14:textId="3BACFDB5"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200" w:history="1">
            <w:r w:rsidRPr="00D65836">
              <w:rPr>
                <w:rStyle w:val="Lienhypertexte"/>
                <w:noProof/>
              </w:rPr>
              <w:t>2023 (données 2022)</w:t>
            </w:r>
            <w:r>
              <w:rPr>
                <w:noProof/>
                <w:webHidden/>
              </w:rPr>
              <w:tab/>
            </w:r>
            <w:r>
              <w:rPr>
                <w:noProof/>
                <w:webHidden/>
              </w:rPr>
              <w:fldChar w:fldCharType="begin"/>
            </w:r>
            <w:r>
              <w:rPr>
                <w:noProof/>
                <w:webHidden/>
              </w:rPr>
              <w:instrText xml:space="preserve"> PAGEREF _Toc189747200 \h </w:instrText>
            </w:r>
            <w:r>
              <w:rPr>
                <w:noProof/>
                <w:webHidden/>
              </w:rPr>
            </w:r>
            <w:r>
              <w:rPr>
                <w:noProof/>
                <w:webHidden/>
              </w:rPr>
              <w:fldChar w:fldCharType="separate"/>
            </w:r>
            <w:r>
              <w:rPr>
                <w:noProof/>
                <w:webHidden/>
              </w:rPr>
              <w:t>10</w:t>
            </w:r>
            <w:r>
              <w:rPr>
                <w:noProof/>
                <w:webHidden/>
              </w:rPr>
              <w:fldChar w:fldCharType="end"/>
            </w:r>
          </w:hyperlink>
        </w:p>
        <w:p w14:paraId="217BDDD1" w14:textId="48B346BE"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201" w:history="1">
            <w:r w:rsidRPr="00D65836">
              <w:rPr>
                <w:rStyle w:val="Lienhypertexte"/>
                <w:noProof/>
              </w:rPr>
              <w:t>2022 (données 2021)</w:t>
            </w:r>
            <w:r>
              <w:rPr>
                <w:noProof/>
                <w:webHidden/>
              </w:rPr>
              <w:tab/>
            </w:r>
            <w:r>
              <w:rPr>
                <w:noProof/>
                <w:webHidden/>
              </w:rPr>
              <w:fldChar w:fldCharType="begin"/>
            </w:r>
            <w:r>
              <w:rPr>
                <w:noProof/>
                <w:webHidden/>
              </w:rPr>
              <w:instrText xml:space="preserve"> PAGEREF _Toc189747201 \h </w:instrText>
            </w:r>
            <w:r>
              <w:rPr>
                <w:noProof/>
                <w:webHidden/>
              </w:rPr>
            </w:r>
            <w:r>
              <w:rPr>
                <w:noProof/>
                <w:webHidden/>
              </w:rPr>
              <w:fldChar w:fldCharType="separate"/>
            </w:r>
            <w:r>
              <w:rPr>
                <w:noProof/>
                <w:webHidden/>
              </w:rPr>
              <w:t>11</w:t>
            </w:r>
            <w:r>
              <w:rPr>
                <w:noProof/>
                <w:webHidden/>
              </w:rPr>
              <w:fldChar w:fldCharType="end"/>
            </w:r>
          </w:hyperlink>
        </w:p>
        <w:p w14:paraId="27F965C8" w14:textId="40294072" w:rsidR="00C1599A" w:rsidRDefault="00C1599A">
          <w:pPr>
            <w:pStyle w:val="TM1"/>
            <w:tabs>
              <w:tab w:val="right" w:leader="dot" w:pos="9062"/>
            </w:tabs>
            <w:rPr>
              <w:rFonts w:eastAsiaTheme="minorEastAsia"/>
              <w:noProof/>
              <w:kern w:val="2"/>
              <w:sz w:val="24"/>
              <w:szCs w:val="24"/>
              <w:lang w:eastAsia="fr-FR"/>
              <w14:ligatures w14:val="standardContextual"/>
            </w:rPr>
          </w:pPr>
          <w:hyperlink w:anchor="_Toc189747202" w:history="1">
            <w:r w:rsidRPr="00D65836">
              <w:rPr>
                <w:rStyle w:val="Lienhypertexte"/>
                <w:noProof/>
              </w:rPr>
              <w:t>Plan de développement</w:t>
            </w:r>
            <w:r>
              <w:rPr>
                <w:noProof/>
                <w:webHidden/>
              </w:rPr>
              <w:tab/>
            </w:r>
            <w:r>
              <w:rPr>
                <w:noProof/>
                <w:webHidden/>
              </w:rPr>
              <w:fldChar w:fldCharType="begin"/>
            </w:r>
            <w:r>
              <w:rPr>
                <w:noProof/>
                <w:webHidden/>
              </w:rPr>
              <w:instrText xml:space="preserve"> PAGEREF _Toc189747202 \h </w:instrText>
            </w:r>
            <w:r>
              <w:rPr>
                <w:noProof/>
                <w:webHidden/>
              </w:rPr>
            </w:r>
            <w:r>
              <w:rPr>
                <w:noProof/>
                <w:webHidden/>
              </w:rPr>
              <w:fldChar w:fldCharType="separate"/>
            </w:r>
            <w:r>
              <w:rPr>
                <w:noProof/>
                <w:webHidden/>
              </w:rPr>
              <w:t>12</w:t>
            </w:r>
            <w:r>
              <w:rPr>
                <w:noProof/>
                <w:webHidden/>
              </w:rPr>
              <w:fldChar w:fldCharType="end"/>
            </w:r>
          </w:hyperlink>
        </w:p>
        <w:p w14:paraId="25C26EBE" w14:textId="40FA501A"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203" w:history="1">
            <w:r w:rsidRPr="00D65836">
              <w:rPr>
                <w:rStyle w:val="Lienhypertexte"/>
                <w:noProof/>
              </w:rPr>
              <w:t>2025</w:t>
            </w:r>
            <w:r>
              <w:rPr>
                <w:noProof/>
                <w:webHidden/>
              </w:rPr>
              <w:tab/>
            </w:r>
            <w:r>
              <w:rPr>
                <w:noProof/>
                <w:webHidden/>
              </w:rPr>
              <w:fldChar w:fldCharType="begin"/>
            </w:r>
            <w:r>
              <w:rPr>
                <w:noProof/>
                <w:webHidden/>
              </w:rPr>
              <w:instrText xml:space="preserve"> PAGEREF _Toc189747203 \h </w:instrText>
            </w:r>
            <w:r>
              <w:rPr>
                <w:noProof/>
                <w:webHidden/>
              </w:rPr>
            </w:r>
            <w:r>
              <w:rPr>
                <w:noProof/>
                <w:webHidden/>
              </w:rPr>
              <w:fldChar w:fldCharType="separate"/>
            </w:r>
            <w:r>
              <w:rPr>
                <w:noProof/>
                <w:webHidden/>
              </w:rPr>
              <w:t>12</w:t>
            </w:r>
            <w:r>
              <w:rPr>
                <w:noProof/>
                <w:webHidden/>
              </w:rPr>
              <w:fldChar w:fldCharType="end"/>
            </w:r>
          </w:hyperlink>
        </w:p>
        <w:p w14:paraId="2F1F34A2" w14:textId="146613F8"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204" w:history="1">
            <w:r w:rsidRPr="00D65836">
              <w:rPr>
                <w:rStyle w:val="Lienhypertexte"/>
                <w:noProof/>
              </w:rPr>
              <w:t>2024</w:t>
            </w:r>
            <w:r>
              <w:rPr>
                <w:noProof/>
                <w:webHidden/>
              </w:rPr>
              <w:tab/>
            </w:r>
            <w:r>
              <w:rPr>
                <w:noProof/>
                <w:webHidden/>
              </w:rPr>
              <w:fldChar w:fldCharType="begin"/>
            </w:r>
            <w:r>
              <w:rPr>
                <w:noProof/>
                <w:webHidden/>
              </w:rPr>
              <w:instrText xml:space="preserve"> PAGEREF _Toc189747204 \h </w:instrText>
            </w:r>
            <w:r>
              <w:rPr>
                <w:noProof/>
                <w:webHidden/>
              </w:rPr>
            </w:r>
            <w:r>
              <w:rPr>
                <w:noProof/>
                <w:webHidden/>
              </w:rPr>
              <w:fldChar w:fldCharType="separate"/>
            </w:r>
            <w:r>
              <w:rPr>
                <w:noProof/>
                <w:webHidden/>
              </w:rPr>
              <w:t>12</w:t>
            </w:r>
            <w:r>
              <w:rPr>
                <w:noProof/>
                <w:webHidden/>
              </w:rPr>
              <w:fldChar w:fldCharType="end"/>
            </w:r>
          </w:hyperlink>
        </w:p>
        <w:p w14:paraId="5B32FAE0" w14:textId="5A57F344" w:rsidR="00C1599A" w:rsidRDefault="00C1599A">
          <w:pPr>
            <w:pStyle w:val="TM2"/>
            <w:tabs>
              <w:tab w:val="right" w:leader="dot" w:pos="9062"/>
            </w:tabs>
            <w:rPr>
              <w:rFonts w:eastAsiaTheme="minorEastAsia"/>
              <w:noProof/>
              <w:kern w:val="2"/>
              <w:sz w:val="24"/>
              <w:szCs w:val="24"/>
              <w:lang w:eastAsia="fr-FR"/>
              <w14:ligatures w14:val="standardContextual"/>
            </w:rPr>
          </w:pPr>
          <w:hyperlink w:anchor="_Toc189747205" w:history="1">
            <w:r w:rsidRPr="00D65836">
              <w:rPr>
                <w:rStyle w:val="Lienhypertexte"/>
                <w:noProof/>
              </w:rPr>
              <w:t>2023</w:t>
            </w:r>
            <w:r>
              <w:rPr>
                <w:noProof/>
                <w:webHidden/>
              </w:rPr>
              <w:tab/>
            </w:r>
            <w:r>
              <w:rPr>
                <w:noProof/>
                <w:webHidden/>
              </w:rPr>
              <w:fldChar w:fldCharType="begin"/>
            </w:r>
            <w:r>
              <w:rPr>
                <w:noProof/>
                <w:webHidden/>
              </w:rPr>
              <w:instrText xml:space="preserve"> PAGEREF _Toc189747205 \h </w:instrText>
            </w:r>
            <w:r>
              <w:rPr>
                <w:noProof/>
                <w:webHidden/>
              </w:rPr>
            </w:r>
            <w:r>
              <w:rPr>
                <w:noProof/>
                <w:webHidden/>
              </w:rPr>
              <w:fldChar w:fldCharType="separate"/>
            </w:r>
            <w:r>
              <w:rPr>
                <w:noProof/>
                <w:webHidden/>
              </w:rPr>
              <w:t>12</w:t>
            </w:r>
            <w:r>
              <w:rPr>
                <w:noProof/>
                <w:webHidden/>
              </w:rPr>
              <w:fldChar w:fldCharType="end"/>
            </w:r>
          </w:hyperlink>
        </w:p>
        <w:p w14:paraId="1F945CAC" w14:textId="4DCF3CEA"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2E3AADFD" w14:textId="2C9BA0DD" w:rsidR="00542EB2" w:rsidRDefault="00542EB2" w:rsidP="00B54BC8">
      <w:pPr>
        <w:pStyle w:val="Titre1"/>
      </w:pPr>
      <w:bookmarkStart w:id="0" w:name="_Toc189747188"/>
      <w:r>
        <w:lastRenderedPageBreak/>
        <w:t>Définition du domaine</w:t>
      </w:r>
      <w:bookmarkEnd w:id="0"/>
    </w:p>
    <w:p w14:paraId="14F5F537" w14:textId="77777777" w:rsidR="00BC2213" w:rsidRDefault="00BC2213" w:rsidP="00BC2213"/>
    <w:p w14:paraId="6619262C" w14:textId="32BE0226" w:rsidR="00BC2213" w:rsidRDefault="00BC2213" w:rsidP="00BC2213">
      <w:pPr>
        <w:rPr>
          <w:b/>
          <w:bCs/>
        </w:rPr>
      </w:pPr>
      <w:r w:rsidRPr="00BC2213">
        <w:rPr>
          <w:b/>
          <w:bCs/>
        </w:rPr>
        <w:t>Définition d</w:t>
      </w:r>
      <w:r w:rsidR="00254B6B">
        <w:rPr>
          <w:b/>
          <w:bCs/>
        </w:rPr>
        <w:t>u théâtre jeunesse :</w:t>
      </w:r>
    </w:p>
    <w:p w14:paraId="6CE2D764" w14:textId="27F38BC4" w:rsidR="00AF65F6" w:rsidRPr="00AF65F6" w:rsidRDefault="00AF65F6" w:rsidP="00BC2213">
      <w:r>
        <w:t>Le théâtre est un genre littéraire désignant un texte destiné à être joué et mis en scène.</w:t>
      </w:r>
    </w:p>
    <w:p w14:paraId="50F64B88" w14:textId="032A6968" w:rsidR="00BC2213" w:rsidRDefault="00AF65F6" w:rsidP="00BC2213">
      <w:r>
        <w:t>Le théâtre à lire (définition de Sophie Van der Linden) :</w:t>
      </w:r>
    </w:p>
    <w:p w14:paraId="4A524829" w14:textId="4FCD0478" w:rsidR="00AF65F6" w:rsidRPr="00BC2213" w:rsidRDefault="00AF65F6" w:rsidP="00BC2213">
      <w:r>
        <w:t>Les publications de pièces de théâtre pour la jeunesse font preuve d’une belle vitalité, pour un genre somme tout récent, dès lors qu’on le distingue de la production répondant aux prescriptions scolaires. Mais sa part dans l’édition jeunesse reste faible, le théâtre ne bénéficiant que très occasionnellement de supports de publications variés, à la différence, par exemple de la poésie qui peut prendre place dans des livres illustrés.</w:t>
      </w:r>
    </w:p>
    <w:p w14:paraId="7A0F5AE6" w14:textId="5A6D14A0" w:rsidR="00BC2213" w:rsidRPr="00732375" w:rsidRDefault="00BC2213" w:rsidP="00BC2213"/>
    <w:p w14:paraId="65202FC8" w14:textId="79031F2F" w:rsidR="00542EB2" w:rsidRPr="00581E8D" w:rsidRDefault="00542EB2" w:rsidP="00581E8D">
      <w:pPr>
        <w:rPr>
          <w:rFonts w:asciiTheme="majorHAnsi" w:hAnsiTheme="majorHAnsi"/>
          <w:color w:val="0F4761" w:themeColor="accent1" w:themeShade="BF"/>
          <w:sz w:val="40"/>
          <w:szCs w:val="40"/>
        </w:rPr>
      </w:pPr>
      <w:r w:rsidRPr="00581E8D">
        <w:rPr>
          <w:rFonts w:asciiTheme="majorHAnsi" w:hAnsiTheme="majorHAnsi"/>
          <w:color w:val="0F4761" w:themeColor="accent1" w:themeShade="BF"/>
          <w:sz w:val="40"/>
          <w:szCs w:val="40"/>
        </w:rPr>
        <w:t>Pratique</w:t>
      </w:r>
      <w:r w:rsidR="004428AA" w:rsidRPr="00581E8D">
        <w:rPr>
          <w:rFonts w:asciiTheme="majorHAnsi" w:hAnsiTheme="majorHAnsi"/>
          <w:color w:val="0F4761" w:themeColor="accent1" w:themeShade="BF"/>
          <w:sz w:val="40"/>
          <w:szCs w:val="40"/>
        </w:rPr>
        <w:t>s</w:t>
      </w:r>
      <w:r w:rsidRPr="00581E8D">
        <w:rPr>
          <w:rFonts w:asciiTheme="majorHAnsi" w:hAnsiTheme="majorHAnsi"/>
          <w:color w:val="0F4761" w:themeColor="accent1" w:themeShade="BF"/>
          <w:sz w:val="40"/>
          <w:szCs w:val="40"/>
        </w:rPr>
        <w:t xml:space="preserve"> des acquéreuses</w:t>
      </w:r>
    </w:p>
    <w:p w14:paraId="2314575A" w14:textId="3D7C2300" w:rsidR="00542EB2" w:rsidRDefault="00542EB2" w:rsidP="00542EB2">
      <w:r>
        <w:t>Il s’agira ici de détailler la gestion quotidienne de ce domaine par les acquéreuses dans l’optique de faciliter la transition d’une acquéreuse d’un domaine à l’autre : comment on effectue la veille, les commandes, le catalogage, le désherbage…</w:t>
      </w:r>
    </w:p>
    <w:p w14:paraId="3B69475D" w14:textId="0875467A" w:rsidR="00542EB2" w:rsidRPr="00542EB2" w:rsidRDefault="00542EB2" w:rsidP="00542EB2">
      <w:r>
        <w:t xml:space="preserve">Il s’agit surtout de détailler la manière dont vous travaillez </w:t>
      </w:r>
      <w:r w:rsidRPr="005A1965">
        <w:rPr>
          <w:u w:val="single"/>
        </w:rPr>
        <w:t>réellement</w:t>
      </w:r>
      <w:r>
        <w:t xml:space="preserve">, pas de lister </w:t>
      </w:r>
      <w:r w:rsidR="005A1965">
        <w:t>tout ce qui existe ou ce qui pourrait être fait dans un mode idéal</w:t>
      </w:r>
      <w:r w:rsidR="00B163F5">
        <w:t>.</w:t>
      </w:r>
    </w:p>
    <w:p w14:paraId="0C9EBBFF" w14:textId="0EBC8319" w:rsidR="00542EB2" w:rsidRDefault="00542EB2" w:rsidP="00542EB2">
      <w:pPr>
        <w:pStyle w:val="Titre2"/>
      </w:pPr>
      <w:bookmarkStart w:id="1" w:name="_Toc189747189"/>
      <w:r>
        <w:t>Veille</w:t>
      </w:r>
      <w:bookmarkEnd w:id="1"/>
    </w:p>
    <w:p w14:paraId="5C5DFD1B" w14:textId="21CB1EF2" w:rsidR="00542EB2" w:rsidRDefault="00542EB2" w:rsidP="00542EB2">
      <w:r>
        <w:t>Comment s’effectue la veille </w:t>
      </w:r>
      <w:r w:rsidR="005A1965">
        <w:t xml:space="preserve">documentaire </w:t>
      </w:r>
      <w:r>
        <w:t xml:space="preserve">? </w:t>
      </w:r>
    </w:p>
    <w:p w14:paraId="203B967C" w14:textId="5E96B3E7" w:rsidR="006E3220" w:rsidRDefault="006E3220" w:rsidP="00542EB2">
      <w:r>
        <w:t xml:space="preserve">La veille s’effectue de différentes manières, tout d’abord avec un certain nombre de </w:t>
      </w:r>
      <w:r w:rsidRPr="006E3220">
        <w:rPr>
          <w:b/>
          <w:bCs/>
        </w:rPr>
        <w:t>revues spécialisées en littérature jeunesse</w:t>
      </w:r>
      <w:r>
        <w:t> :</w:t>
      </w:r>
    </w:p>
    <w:p w14:paraId="628446B9" w14:textId="77777777" w:rsidR="006E3220" w:rsidRDefault="006E3220" w:rsidP="006E3220">
      <w:r w:rsidRPr="006E3220">
        <w:rPr>
          <w:b/>
          <w:bCs/>
        </w:rPr>
        <w:t>La Revue des livres pour enfants</w:t>
      </w:r>
      <w:r>
        <w:t xml:space="preserve"> : panorama critique des nouveautés de l'édition, accompagné d'interviews et de dossiers thématiques (BNF- la Joie par les livres)</w:t>
      </w:r>
    </w:p>
    <w:p w14:paraId="3B54CD74" w14:textId="19907C03" w:rsidR="006E3220" w:rsidRDefault="006E3220" w:rsidP="006E3220">
      <w:r w:rsidRPr="006E3220">
        <w:rPr>
          <w:b/>
          <w:bCs/>
        </w:rPr>
        <w:t>N</w:t>
      </w:r>
      <w:r w:rsidR="000C03AE">
        <w:rPr>
          <w:b/>
          <w:bCs/>
        </w:rPr>
        <w:t>VL (nouvelles du livre jeunesse)</w:t>
      </w:r>
      <w:r>
        <w:t xml:space="preserve"> : analyse critique d'information et de réflexion sur la littérature jeunesse.</w:t>
      </w:r>
      <w:r w:rsidR="000C03AE">
        <w:t xml:space="preserve"> Centre Denise </w:t>
      </w:r>
      <w:proofErr w:type="spellStart"/>
      <w:r w:rsidR="000C03AE">
        <w:t>Escarpit</w:t>
      </w:r>
      <w:proofErr w:type="spellEnd"/>
      <w:r w:rsidR="000C03AE">
        <w:t>. Bordeaux</w:t>
      </w:r>
    </w:p>
    <w:p w14:paraId="3B52E477" w14:textId="77777777" w:rsidR="006E3220" w:rsidRDefault="006E3220" w:rsidP="006E3220">
      <w:r w:rsidRPr="000C5091">
        <w:rPr>
          <w:b/>
          <w:bCs/>
        </w:rPr>
        <w:t xml:space="preserve">Citrouille </w:t>
      </w:r>
      <w:r>
        <w:t>: revues des librairies spécialisées jeunesse</w:t>
      </w:r>
    </w:p>
    <w:p w14:paraId="6727A93C" w14:textId="2E24EDA4" w:rsidR="006E3220" w:rsidRDefault="006E3220" w:rsidP="006E3220">
      <w:r w:rsidRPr="006E3220">
        <w:rPr>
          <w:b/>
          <w:bCs/>
        </w:rPr>
        <w:t>P</w:t>
      </w:r>
      <w:r w:rsidR="00B4311D">
        <w:rPr>
          <w:b/>
          <w:bCs/>
        </w:rPr>
        <w:t>age des libraires</w:t>
      </w:r>
      <w:r>
        <w:t xml:space="preserve"> : revue des librairies</w:t>
      </w:r>
      <w:r w:rsidR="00B4311D">
        <w:t xml:space="preserve"> indépendantes</w:t>
      </w:r>
      <w:r>
        <w:t xml:space="preserve"> </w:t>
      </w:r>
      <w:r w:rsidR="00B4311D">
        <w:t>(sélection jeunesse à la fin de la revue)</w:t>
      </w:r>
    </w:p>
    <w:p w14:paraId="5B5BF7C8" w14:textId="5C745100" w:rsidR="00BC2213" w:rsidRDefault="00BC2213" w:rsidP="006E3220">
      <w:r>
        <w:t>+ catalogues des éditeurs de poésie et de comptines.</w:t>
      </w:r>
    </w:p>
    <w:p w14:paraId="22588375" w14:textId="77777777" w:rsidR="006E3220" w:rsidRDefault="006E3220" w:rsidP="006E3220"/>
    <w:p w14:paraId="1CCB7D64" w14:textId="67656EAB" w:rsidR="006E3220" w:rsidRDefault="006E3220" w:rsidP="006E3220">
      <w:r>
        <w:t>Une consultation d’un grand nombre de site Internet et blogs :</w:t>
      </w:r>
    </w:p>
    <w:p w14:paraId="2F2A8FFE" w14:textId="191CD0B8" w:rsidR="006E3220" w:rsidRDefault="006E3220" w:rsidP="006E3220">
      <w:r w:rsidRPr="006E3220">
        <w:rPr>
          <w:b/>
          <w:bCs/>
        </w:rPr>
        <w:t>Sites Internet</w:t>
      </w:r>
      <w:r>
        <w:t> :</w:t>
      </w:r>
    </w:p>
    <w:p w14:paraId="5B6FC41E" w14:textId="77777777" w:rsidR="006E3220" w:rsidRDefault="006E3220" w:rsidP="006E3220">
      <w:r>
        <w:t>https://slpjplus.fr/salon/ : Salon du livre et de la Presse Jeunesse – Montreuil</w:t>
      </w:r>
    </w:p>
    <w:p w14:paraId="1122D2FF" w14:textId="77777777" w:rsidR="006E3220" w:rsidRDefault="006E3220" w:rsidP="006E3220">
      <w:r>
        <w:t>https://kibookin.fr/accueil/ : Sélection - bibliographies de livres lus par le salon du livre de Montreuil</w:t>
      </w:r>
    </w:p>
    <w:p w14:paraId="65EEA8B3" w14:textId="77777777" w:rsidR="006E3220" w:rsidRDefault="006E3220" w:rsidP="006E3220">
      <w:r>
        <w:lastRenderedPageBreak/>
        <w:t>http://www.crilj.org/ : Centre de recherche et d’information sur la littérature pour la jeunesse</w:t>
      </w:r>
    </w:p>
    <w:p w14:paraId="7357D0D4" w14:textId="77777777" w:rsidR="006E3220" w:rsidRDefault="006E3220" w:rsidP="006E3220">
      <w:r>
        <w:t>https://www.citrouille.net/ : Citrouille (librairies Sorcières)</w:t>
      </w:r>
    </w:p>
    <w:p w14:paraId="31E2D0A5" w14:textId="77777777" w:rsidR="006E3220" w:rsidRDefault="006E3220" w:rsidP="006E3220">
      <w:r>
        <w:t>http://cnlj.bnf.fr/ : La Joie par les livres (BNF)</w:t>
      </w:r>
    </w:p>
    <w:p w14:paraId="0E64446A" w14:textId="77777777" w:rsidR="000C5091" w:rsidRDefault="000C5091" w:rsidP="000C5091">
      <w:r>
        <w:t>https://lamareauxmots.com/</w:t>
      </w:r>
    </w:p>
    <w:p w14:paraId="2585A2F6" w14:textId="77777777" w:rsidR="006E3220" w:rsidRDefault="006E3220" w:rsidP="006E3220">
      <w:r>
        <w:t>https://nanteslivresjeunes.fr/actualites/ : Nantes Livres Jeunes</w:t>
      </w:r>
    </w:p>
    <w:p w14:paraId="577BAAF4" w14:textId="77777777" w:rsidR="006E3220" w:rsidRDefault="006E3220" w:rsidP="006E3220">
      <w:r>
        <w:t>https://www.ricochet-jeunes.org/ : Ricochet (Centre International d’</w:t>
      </w:r>
      <w:proofErr w:type="spellStart"/>
      <w:r>
        <w:t>Etudes</w:t>
      </w:r>
      <w:proofErr w:type="spellEnd"/>
      <w:r>
        <w:t xml:space="preserve"> en Littérature Jeunesse)</w:t>
      </w:r>
    </w:p>
    <w:p w14:paraId="26EFFF42" w14:textId="77777777" w:rsidR="006E3220" w:rsidRDefault="006E3220" w:rsidP="006E3220">
      <w:r>
        <w:t>https://institutperrault.fr/ : Institut Charles Perrault</w:t>
      </w:r>
    </w:p>
    <w:p w14:paraId="2D02F65A" w14:textId="77777777" w:rsidR="00E631FB" w:rsidRDefault="00E631FB" w:rsidP="006E3220">
      <w:pPr>
        <w:rPr>
          <w:b/>
          <w:bCs/>
        </w:rPr>
      </w:pPr>
    </w:p>
    <w:p w14:paraId="59C0195F" w14:textId="782FEBC4" w:rsidR="006E3220" w:rsidRDefault="009D30AD" w:rsidP="006E3220">
      <w:r w:rsidRPr="006E3220">
        <w:rPr>
          <w:b/>
          <w:bCs/>
        </w:rPr>
        <w:t>Blogs</w:t>
      </w:r>
      <w:r w:rsidR="006E3220">
        <w:t> :</w:t>
      </w:r>
    </w:p>
    <w:p w14:paraId="17A0C663" w14:textId="4F31A8C4" w:rsidR="000C5992" w:rsidRDefault="000C5992" w:rsidP="006E3220">
      <w:hyperlink r:id="rId6" w:history="1">
        <w:r w:rsidRPr="00306970">
          <w:rPr>
            <w:rStyle w:val="Lienhypertexte"/>
          </w:rPr>
          <w:t>https://lu-cieandco.blogspot.com/</w:t>
        </w:r>
      </w:hyperlink>
      <w:r>
        <w:t xml:space="preserve"> : blog de Lucie </w:t>
      </w:r>
      <w:proofErr w:type="spellStart"/>
      <w:r>
        <w:t>Cauwe</w:t>
      </w:r>
      <w:proofErr w:type="spellEnd"/>
      <w:r>
        <w:t xml:space="preserve"> (Belgique)</w:t>
      </w:r>
    </w:p>
    <w:p w14:paraId="1209BCCB" w14:textId="77777777" w:rsidR="006E3220" w:rsidRDefault="006E3220" w:rsidP="006E3220">
      <w:r>
        <w:t>https://www.citrouille.net/?b2w=http://librairies-sorcieres.blogspot.com/ : blog des librairies sorcières.</w:t>
      </w:r>
    </w:p>
    <w:p w14:paraId="7E0C5867" w14:textId="77777777" w:rsidR="006E3220" w:rsidRDefault="006E3220" w:rsidP="006E3220">
      <w:r>
        <w:t>http://www.petitesmadeleines.fr/ : blog de lecture</w:t>
      </w:r>
    </w:p>
    <w:p w14:paraId="49C41950" w14:textId="77777777" w:rsidR="006E3220" w:rsidRDefault="006E3220" w:rsidP="006E3220">
      <w:r>
        <w:t>http://www.litteraturejeunesse.fr/</w:t>
      </w:r>
    </w:p>
    <w:p w14:paraId="3559C6EB" w14:textId="77777777" w:rsidR="006E3220" w:rsidRDefault="006E3220" w:rsidP="006E3220"/>
    <w:p w14:paraId="7ED3394A" w14:textId="3331DF14" w:rsidR="006E3220" w:rsidRDefault="006E3220" w:rsidP="006E3220">
      <w:r>
        <w:t xml:space="preserve">Des déplacements en librairie pour des choix sur place, sur le salon du livre de Montreuil </w:t>
      </w:r>
    </w:p>
    <w:p w14:paraId="1323CC01" w14:textId="0236FB44" w:rsidR="006E3220" w:rsidRDefault="006E3220" w:rsidP="006E3220">
      <w:r>
        <w:t xml:space="preserve">Un suivi sur Instagram d’un grand nombre de maisons d’édition jeunesse </w:t>
      </w:r>
    </w:p>
    <w:p w14:paraId="14529975" w14:textId="4F60A9DB" w:rsidR="006E3220" w:rsidRDefault="00CF6429" w:rsidP="006E3220">
      <w:r>
        <w:t>Des rencontres avec les auteurs sur divers salons (notamment Sucé sur Erdre</w:t>
      </w:r>
      <w:r w:rsidR="00B70B3C">
        <w:t>)</w:t>
      </w:r>
    </w:p>
    <w:p w14:paraId="5A475B08" w14:textId="593F0D4C" w:rsidR="00CF6429" w:rsidRDefault="00CF6429" w:rsidP="006E3220">
      <w:r>
        <w:t>+ expos diverses et variées selon les programmations dans la région.</w:t>
      </w:r>
    </w:p>
    <w:p w14:paraId="02625CE1" w14:textId="2DB5084B" w:rsidR="00E631FB" w:rsidRDefault="00E631FB" w:rsidP="006E3220"/>
    <w:p w14:paraId="3F0BA24F" w14:textId="4EED0CAC" w:rsidR="00BC2213" w:rsidRDefault="001A7491" w:rsidP="006E3220">
      <w:r>
        <w:t xml:space="preserve">Suivi des titres avec le théâtre </w:t>
      </w:r>
      <w:proofErr w:type="spellStart"/>
      <w:r>
        <w:t>Athénor</w:t>
      </w:r>
      <w:proofErr w:type="spellEnd"/>
      <w:r>
        <w:t xml:space="preserve"> de St Nazaire. Médiation autour de « Je lis du théâtre »</w:t>
      </w:r>
    </w:p>
    <w:p w14:paraId="6AA90AB3" w14:textId="060AB9D3" w:rsidR="001A7491" w:rsidRDefault="001A7491" w:rsidP="006E3220">
      <w:r>
        <w:t>Partenariat avec la BDLA :</w:t>
      </w:r>
    </w:p>
    <w:p w14:paraId="3EF307AD" w14:textId="7FD4462E" w:rsidR="001A7491" w:rsidRDefault="001A7491" w:rsidP="006E3220">
      <w:hyperlink r:id="rId7" w:history="1">
        <w:r w:rsidRPr="005F1A8F">
          <w:rPr>
            <w:rStyle w:val="Lienhypertexte"/>
          </w:rPr>
          <w:t>https://www.athenor.com/les-ateliers-la-transmission-l-education-artistique-et-culturelle/saint-nazaire-portrait-compose/je-lis-du-theatre</w:t>
        </w:r>
      </w:hyperlink>
    </w:p>
    <w:p w14:paraId="52116937" w14:textId="77777777" w:rsidR="001A7491" w:rsidRDefault="001A7491" w:rsidP="006E3220"/>
    <w:p w14:paraId="166740E0" w14:textId="61B4E8E2" w:rsidR="005A1965" w:rsidRDefault="005A1965" w:rsidP="005A1965">
      <w:pPr>
        <w:pStyle w:val="Titre2"/>
      </w:pPr>
      <w:bookmarkStart w:id="2" w:name="_Toc189747190"/>
      <w:r>
        <w:t>Critères de sélection et de non-sélection</w:t>
      </w:r>
      <w:bookmarkEnd w:id="2"/>
    </w:p>
    <w:p w14:paraId="2134B191" w14:textId="6ABA810C" w:rsidR="00C1599A" w:rsidRPr="008A4D9E" w:rsidRDefault="00C1599A" w:rsidP="00C1599A">
      <w:r>
        <w:t>L</w:t>
      </w:r>
      <w:r>
        <w:t xml:space="preserve">es recommandations des revues spécialisées ne suffisent pas car ce genre n’y </w:t>
      </w:r>
      <w:r>
        <w:t>es</w:t>
      </w:r>
      <w:r>
        <w:t>t</w:t>
      </w:r>
      <w:r>
        <w:t xml:space="preserve"> pas</w:t>
      </w:r>
      <w:r>
        <w:t xml:space="preserve"> assez représenté. On effectuera donc une veille sur les éditeurs et collections spécialisés (cf. ci-dessous) dont on achètera la plus grande partie.</w:t>
      </w:r>
    </w:p>
    <w:p w14:paraId="17031B93" w14:textId="2147E10F" w:rsidR="002746FE" w:rsidRDefault="001A7491" w:rsidP="005A1965">
      <w:r>
        <w:t>Le théâtre tout comme la poésie sont des fonds de conviction. Ils rentrent dans la politique de la BDLA contribuant</w:t>
      </w:r>
      <w:r w:rsidR="00923C43">
        <w:t xml:space="preserve"> » à</w:t>
      </w:r>
      <w:r>
        <w:t xml:space="preserve"> la diffusion et à la découverte d</w:t>
      </w:r>
      <w:r w:rsidR="0080273E">
        <w:t>e</w:t>
      </w:r>
      <w:r>
        <w:t xml:space="preserve"> productions littéraires et artistiques plus confidentielles et originales »</w:t>
      </w:r>
    </w:p>
    <w:p w14:paraId="09E05EAD" w14:textId="57547CFA" w:rsidR="001A7491" w:rsidRDefault="001A7491" w:rsidP="005A1965">
      <w:r>
        <w:lastRenderedPageBreak/>
        <w:t xml:space="preserve">Une part importante des ouvrages est acheté </w:t>
      </w:r>
      <w:r w:rsidR="00923C43">
        <w:t>pour le soutien des actions d’animation de la BDLA.</w:t>
      </w:r>
    </w:p>
    <w:p w14:paraId="53115E3E" w14:textId="77B43F7C" w:rsidR="00923C43" w:rsidRDefault="00923C43" w:rsidP="005A1965">
      <w:r>
        <w:t>La production n’étant pas exponentielle, la plupart des titres sont achetés.</w:t>
      </w:r>
    </w:p>
    <w:p w14:paraId="35572557" w14:textId="6070284B" w:rsidR="00923C43" w:rsidRDefault="00C1599A" w:rsidP="005A1965">
      <w:r>
        <w:t>4</w:t>
      </w:r>
      <w:r w:rsidR="00923C43">
        <w:t xml:space="preserve"> collections principales : « Théâtre » à l’École des Loisirs, « </w:t>
      </w:r>
      <w:proofErr w:type="spellStart"/>
      <w:r w:rsidR="00923C43">
        <w:t>Heyoka</w:t>
      </w:r>
      <w:proofErr w:type="spellEnd"/>
      <w:r w:rsidR="00923C43">
        <w:t xml:space="preserve"> jeunesse » chez Actes-Sud Papiers, « Théâtrales jeunesse » aux </w:t>
      </w:r>
      <w:proofErr w:type="spellStart"/>
      <w:r w:rsidR="00923C43">
        <w:t>Editions</w:t>
      </w:r>
      <w:proofErr w:type="spellEnd"/>
      <w:r w:rsidR="00923C43">
        <w:t xml:space="preserve"> </w:t>
      </w:r>
      <w:proofErr w:type="spellStart"/>
      <w:r w:rsidR="00923C43">
        <w:t>Théâtrâles</w:t>
      </w:r>
      <w:proofErr w:type="spellEnd"/>
      <w:r>
        <w:t xml:space="preserve">, </w:t>
      </w:r>
      <w:proofErr w:type="spellStart"/>
      <w:r>
        <w:t>Lansman</w:t>
      </w:r>
      <w:proofErr w:type="spellEnd"/>
      <w:r>
        <w:t>.</w:t>
      </w:r>
    </w:p>
    <w:p w14:paraId="35093E26" w14:textId="008F8C03" w:rsidR="00923C43" w:rsidRDefault="00923C43" w:rsidP="005A1965">
      <w:r>
        <w:t>Les titres sont achetés jusqu’aux ados (environ 15 ans).</w:t>
      </w:r>
    </w:p>
    <w:p w14:paraId="3FAA1CDA" w14:textId="1982D496" w:rsidR="00923C43" w:rsidRDefault="00923C43" w:rsidP="005A1965">
      <w:r>
        <w:t>Il n’y a pas d’achat de titres de théâtre pour les grands ados, car nous n’avons plus de fonds théâtre pour les adultes (celui-ci ayant été donné à la médiathèque de St Herblain)</w:t>
      </w:r>
    </w:p>
    <w:p w14:paraId="64135667" w14:textId="2D74CD24" w:rsidR="00CC4C25" w:rsidRDefault="00CC4C25" w:rsidP="00CC4C25">
      <w:pPr>
        <w:pStyle w:val="Titre2"/>
      </w:pPr>
      <w:bookmarkStart w:id="3" w:name="_Toc189747191"/>
      <w:r>
        <w:t>Nombre d’exemplaires</w:t>
      </w:r>
      <w:bookmarkEnd w:id="3"/>
    </w:p>
    <w:p w14:paraId="033B1942" w14:textId="2780343E" w:rsidR="00CC4C25" w:rsidRDefault="00CC4C25" w:rsidP="00CC4C25">
      <w:r>
        <w:t>Combien d’exemplaires par défaut ? Certains ouvrages sont achetés en plus ou moins d’exemplaires ? Sur quels critères ?</w:t>
      </w:r>
    </w:p>
    <w:p w14:paraId="69710202" w14:textId="3B19719F" w:rsidR="00303319" w:rsidRDefault="00923C43" w:rsidP="00CC4C25">
      <w:r>
        <w:t>Pour des raisons budgétaires les livres de théâtre ne sont achetés qu’en 1 seul exemplaire (il peut arriver parfois d’en acheter</w:t>
      </w:r>
      <w:r w:rsidR="0080273E">
        <w:t xml:space="preserve"> 2</w:t>
      </w:r>
      <w:r>
        <w:t xml:space="preserve"> si importante demande pour une animation)</w:t>
      </w:r>
    </w:p>
    <w:p w14:paraId="2C6624B1" w14:textId="14210614" w:rsidR="00CC4C25" w:rsidRDefault="00CC4C25" w:rsidP="00CC4C25">
      <w:pPr>
        <w:pStyle w:val="Titre2"/>
      </w:pPr>
      <w:bookmarkStart w:id="4" w:name="_Toc189747192"/>
      <w:r>
        <w:t>Commandes</w:t>
      </w:r>
      <w:bookmarkEnd w:id="4"/>
    </w:p>
    <w:p w14:paraId="6E3A23F8" w14:textId="1CC7DF75" w:rsidR="00CC4C25" w:rsidRDefault="00CC4C25" w:rsidP="00CC4C25">
      <w:r>
        <w:t>Combien de commandes par an ? De combien de documents environ ? Y a-t-il des dates incontournables (rentrée du livre, certains salons…) ?</w:t>
      </w:r>
    </w:p>
    <w:p w14:paraId="741B7625" w14:textId="63D9CE71" w:rsidR="00107BAA" w:rsidRDefault="00244D11" w:rsidP="00CC4C25">
      <w:r>
        <w:t>Parution de nouveautés toute l’année</w:t>
      </w:r>
    </w:p>
    <w:p w14:paraId="68C3C982" w14:textId="70A3E13C" w:rsidR="00A07475" w:rsidRDefault="00A07475" w:rsidP="00CC4C25">
      <w:r>
        <w:t xml:space="preserve">4 commandes/ </w:t>
      </w:r>
      <w:r w:rsidR="000C03AE">
        <w:t xml:space="preserve">an </w:t>
      </w:r>
      <w:r w:rsidR="0080273E">
        <w:t>pour le</w:t>
      </w:r>
      <w:r>
        <w:t xml:space="preserve"> théâtre</w:t>
      </w:r>
      <w:r w:rsidR="008F487C">
        <w:t xml:space="preserve"> (budget dans le lot 5 qui regroupe </w:t>
      </w:r>
      <w:r w:rsidR="00923C43">
        <w:t>poésie théâtre comptines</w:t>
      </w:r>
      <w:r w:rsidR="008F487C">
        <w:t>)</w:t>
      </w:r>
    </w:p>
    <w:p w14:paraId="6E1831CE" w14:textId="77777777" w:rsidR="00C55B7E" w:rsidRDefault="00C55B7E" w:rsidP="00CC4C25"/>
    <w:p w14:paraId="5F900990" w14:textId="73CD6E58" w:rsidR="00CC4C25" w:rsidRDefault="00CC4C25" w:rsidP="00CC4C25">
      <w:pPr>
        <w:pStyle w:val="Titre2"/>
      </w:pPr>
      <w:bookmarkStart w:id="5" w:name="_Toc189747193"/>
      <w:r>
        <w:t>Rachats ouvrages de fonds</w:t>
      </w:r>
      <w:bookmarkEnd w:id="5"/>
    </w:p>
    <w:p w14:paraId="7D91AAAA" w14:textId="151D6FAE" w:rsidR="00CC4C25" w:rsidRDefault="00CC4C25" w:rsidP="00CC4C25">
      <w:r>
        <w:t>Y a-t-il certains types d’ouvrages que l’on devra conserver plus longtemps ou racheter car ils sont incontournables dans le domaine ? Quels critères ? Thématiques</w:t>
      </w:r>
      <w:r w:rsidR="00C02E7E">
        <w:t> ? Auteurs incontournables ? Éditeurs ?</w:t>
      </w:r>
    </w:p>
    <w:p w14:paraId="4811E9F3" w14:textId="2FBB15F2" w:rsidR="00461CD9" w:rsidRDefault="00C1599A" w:rsidP="00CC2BE4">
      <w:r>
        <w:t>On conserve, voire on rachète si disponibles les ouvrages ou auteurs « incontournables » (</w:t>
      </w:r>
      <w:proofErr w:type="spellStart"/>
      <w:r>
        <w:t>cf</w:t>
      </w:r>
      <w:proofErr w:type="spellEnd"/>
      <w:r>
        <w:t xml:space="preserve"> « répertoire critique du théâtre contemporain jeunesse » en biblio) ainsi que les auteurs « locaux » très susceptibles d’intervenir dans les bibliothèques pour des animations.</w:t>
      </w:r>
    </w:p>
    <w:p w14:paraId="7F46A79A" w14:textId="69E30E29" w:rsidR="00CC2BE4" w:rsidRDefault="00CC2BE4" w:rsidP="00CC2BE4">
      <w:r>
        <w:t>1 Ex/ titre voir parfois 2.</w:t>
      </w:r>
    </w:p>
    <w:p w14:paraId="5B179671" w14:textId="65E23B3E" w:rsidR="00C02E7E" w:rsidRDefault="00C02E7E" w:rsidP="00C02E7E">
      <w:pPr>
        <w:pStyle w:val="Titre2"/>
      </w:pPr>
      <w:bookmarkStart w:id="6" w:name="_Toc189747194"/>
      <w:r>
        <w:t>Catalogage</w:t>
      </w:r>
      <w:bookmarkEnd w:id="6"/>
    </w:p>
    <w:p w14:paraId="47172CA7" w14:textId="022A67D7" w:rsidR="00C02E7E" w:rsidRDefault="00C02E7E" w:rsidP="00C02E7E">
      <w:r>
        <w:t>Quelles sont vos pratiques au moment du catalogage ? Séries ? Genres, centres d’intérêt, public… retouche de la notice ? Spécificités de la fiche exemplaire ?</w:t>
      </w:r>
    </w:p>
    <w:p w14:paraId="0D4E4C7B" w14:textId="46E5FADD" w:rsidR="00BC2213" w:rsidRDefault="00732375" w:rsidP="00C55B7E">
      <w:r>
        <w:rPr>
          <w:b/>
          <w:bCs/>
        </w:rPr>
        <w:t>Théâtre</w:t>
      </w:r>
      <w:r w:rsidR="00BC2213">
        <w:t> :</w:t>
      </w:r>
    </w:p>
    <w:p w14:paraId="19272EB0" w14:textId="67739AF7" w:rsidR="00BC2213" w:rsidRDefault="00BC2213" w:rsidP="00C55B7E">
      <w:r>
        <w:t>Mettre en</w:t>
      </w:r>
      <w:r w:rsidRPr="00803B7C">
        <w:rPr>
          <w:b/>
          <w:bCs/>
        </w:rPr>
        <w:t xml:space="preserve"> 902</w:t>
      </w:r>
      <w:r>
        <w:t xml:space="preserve"> le genre : </w:t>
      </w:r>
      <w:r w:rsidR="00CC2BE4">
        <w:t>Théâtre</w:t>
      </w:r>
    </w:p>
    <w:p w14:paraId="43D4CC29" w14:textId="1DC04A36" w:rsidR="00BC2213" w:rsidRDefault="00BC2213" w:rsidP="00C55B7E">
      <w:r>
        <w:t xml:space="preserve">Sur l’exemplaire : cote 3 : </w:t>
      </w:r>
      <w:r w:rsidR="00CC2BE4">
        <w:t>ADO si c’est un texte pour les ados et le noter aussi en 903 : Ados</w:t>
      </w:r>
    </w:p>
    <w:p w14:paraId="20E282C0" w14:textId="5F026174" w:rsidR="00BC2213" w:rsidRDefault="00BC2213" w:rsidP="00C55B7E">
      <w:r>
        <w:t xml:space="preserve">Cote : </w:t>
      </w:r>
      <w:r w:rsidR="00CC2BE4">
        <w:rPr>
          <w:b/>
          <w:bCs/>
        </w:rPr>
        <w:t>T</w:t>
      </w:r>
      <w:r>
        <w:t xml:space="preserve"> + 3 lettres de l’auteur</w:t>
      </w:r>
    </w:p>
    <w:p w14:paraId="24C9953D" w14:textId="172DF37A" w:rsidR="00BC2213" w:rsidRDefault="00803B7C" w:rsidP="00C55B7E">
      <w:r>
        <w:lastRenderedPageBreak/>
        <w:t xml:space="preserve">Localisation : </w:t>
      </w:r>
      <w:r w:rsidR="00CC2BE4">
        <w:t>Théâtre</w:t>
      </w:r>
    </w:p>
    <w:p w14:paraId="5FF32087" w14:textId="77777777" w:rsidR="00BC2213" w:rsidRDefault="00BC2213" w:rsidP="00C55B7E"/>
    <w:p w14:paraId="0055FC2D" w14:textId="4AA37ADE" w:rsidR="00C02E7E" w:rsidRDefault="00C02E7E" w:rsidP="00C02E7E">
      <w:pPr>
        <w:pStyle w:val="Titre2"/>
      </w:pPr>
      <w:bookmarkStart w:id="7" w:name="_Toc189747195"/>
      <w:r>
        <w:t>Désherbage</w:t>
      </w:r>
      <w:bookmarkEnd w:id="7"/>
    </w:p>
    <w:p w14:paraId="18F60B7C" w14:textId="79680383" w:rsidR="000C03AE" w:rsidRDefault="000C03AE" w:rsidP="00C02E7E">
      <w:r>
        <w:t xml:space="preserve">Le désherbage se fait tout au long de l’année avec les exemplaires mis de côté sur les étagères du quai. </w:t>
      </w:r>
    </w:p>
    <w:p w14:paraId="24FE75D4" w14:textId="7CCF5658" w:rsidR="000C03AE" w:rsidRDefault="000C03AE" w:rsidP="00C02E7E">
      <w:r>
        <w:t xml:space="preserve">Un désherbage plus conséquent est fait une fois/ an </w:t>
      </w:r>
    </w:p>
    <w:p w14:paraId="081ADDC8" w14:textId="2C734F4D" w:rsidR="00CC2BE4" w:rsidRDefault="000C03AE" w:rsidP="00C02E7E">
      <w:r>
        <w:t xml:space="preserve">La production n’étant pas de grande ampleur en </w:t>
      </w:r>
      <w:r w:rsidR="00CC2BE4">
        <w:t>théâtre</w:t>
      </w:r>
      <w:r>
        <w:t xml:space="preserve"> jeunesse, je fais attention à conserver </w:t>
      </w:r>
      <w:r w:rsidR="0054744C">
        <w:t>au moins 1 EX / titre</w:t>
      </w:r>
      <w:r w:rsidR="00C1599A">
        <w:t xml:space="preserve"> pour </w:t>
      </w:r>
      <w:r w:rsidR="00C1599A">
        <w:t>les ouvrages ou auteurs « incontournables » (</w:t>
      </w:r>
      <w:proofErr w:type="spellStart"/>
      <w:r w:rsidR="00C1599A">
        <w:t>cf</w:t>
      </w:r>
      <w:proofErr w:type="spellEnd"/>
      <w:r w:rsidR="00C1599A">
        <w:t xml:space="preserve"> « répertoire critique du théâtre contemporain jeunesse » en biblio) ainsi que les auteurs « locaux »</w:t>
      </w:r>
      <w:r w:rsidR="00C1599A">
        <w:t>.</w:t>
      </w:r>
      <w:r w:rsidR="00C1599A">
        <w:t xml:space="preserve"> Ces auteurs sont très souvent invités par les bibliothèques pour des animations ou accueils de classe, ou salons du livre. Il est donc important de conserver au moins 2 EX. (par exemple Eric Pessan, Sylvain Renard, Frédéric </w:t>
      </w:r>
      <w:proofErr w:type="spellStart"/>
      <w:r w:rsidR="00C1599A">
        <w:t>Béchet</w:t>
      </w:r>
      <w:proofErr w:type="spellEnd"/>
      <w:r w:rsidR="00C1599A">
        <w:t>, etc…)</w:t>
      </w:r>
    </w:p>
    <w:p w14:paraId="43309227" w14:textId="2A166233" w:rsidR="00516C4A" w:rsidRDefault="00C1599A" w:rsidP="00C02E7E">
      <w:r>
        <w:t>Pour les autres documents on désherbe en priorité en diminuant le nombre d’exemplaires puis en supprimant les ouvrages plus âgés et/ou défraîchis.</w:t>
      </w:r>
    </w:p>
    <w:p w14:paraId="47F7A622" w14:textId="1A3B527E" w:rsidR="00607BA2" w:rsidRDefault="00A6267F" w:rsidP="00C02E7E">
      <w:r>
        <w:t>Une grande partie d</w:t>
      </w:r>
      <w:r w:rsidR="00CC2BE4">
        <w:t xml:space="preserve">u </w:t>
      </w:r>
      <w:r>
        <w:t>désherbage est redonné</w:t>
      </w:r>
      <w:r w:rsidR="00E913B1">
        <w:t>e</w:t>
      </w:r>
      <w:r>
        <w:t xml:space="preserve"> aux services du département : </w:t>
      </w:r>
      <w:r w:rsidR="00CC2BE4">
        <w:t xml:space="preserve"> les CDI des collèges sont très intéressés pour récupérer les fonds théâtre désherbés</w:t>
      </w:r>
      <w:r w:rsidR="00607BA2">
        <w:t>.</w:t>
      </w:r>
    </w:p>
    <w:p w14:paraId="68B34451" w14:textId="55051EA2" w:rsidR="00B163F5" w:rsidRDefault="00B163F5" w:rsidP="00B163F5">
      <w:pPr>
        <w:pStyle w:val="Titre2"/>
      </w:pPr>
      <w:bookmarkStart w:id="8" w:name="_Toc189747196"/>
      <w:r>
        <w:t>Quelques références pour quelqu’un qui doit découvrir de domaine</w:t>
      </w:r>
      <w:bookmarkEnd w:id="8"/>
    </w:p>
    <w:p w14:paraId="687F7894" w14:textId="3D890093" w:rsidR="00B163F5"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w:t>
      </w:r>
      <w:proofErr w:type="spellStart"/>
      <w:r>
        <w:t>mooc</w:t>
      </w:r>
      <w:proofErr w:type="spellEnd"/>
      <w:r>
        <w:t>…) utiles à une personne qui souhaite se former pour prendre en charge ce domaine.</w:t>
      </w:r>
    </w:p>
    <w:p w14:paraId="61EB2EA4" w14:textId="7FD5D968" w:rsidR="007054CA" w:rsidRDefault="007054CA" w:rsidP="00C02E7E">
      <w:r>
        <w:t>Dossier</w:t>
      </w:r>
      <w:r w:rsidR="00BB7BF6">
        <w:t> :</w:t>
      </w:r>
      <w:r>
        <w:t xml:space="preserve"> « O</w:t>
      </w:r>
      <w:r w:rsidR="00BB7BF6">
        <w:t>sez le théâtre jeunesse</w:t>
      </w:r>
      <w:r>
        <w:t> » revue Citrouille N°9</w:t>
      </w:r>
      <w:r w:rsidR="00BB7BF6">
        <w:t>4</w:t>
      </w:r>
      <w:r>
        <w:t xml:space="preserve">, </w:t>
      </w:r>
      <w:r w:rsidR="00BB7BF6">
        <w:t>avril 2023</w:t>
      </w:r>
      <w:r>
        <w:t>.</w:t>
      </w:r>
    </w:p>
    <w:p w14:paraId="04B8AA9A" w14:textId="50F031B3" w:rsidR="00BB7BF6" w:rsidRDefault="00BB7BF6" w:rsidP="00C02E7E">
      <w:hyperlink r:id="rId8" w:history="1">
        <w:r w:rsidRPr="005F1A8F">
          <w:rPr>
            <w:rStyle w:val="Lienhypertexte"/>
          </w:rPr>
          <w:t>https://www.citrouille.net/le-nouveau-citrouille-est-en-librairie-au-sommaire-les-dossiers-prix-sorcieres-et-oser-le-theatre-jeunesse/</w:t>
        </w:r>
      </w:hyperlink>
    </w:p>
    <w:p w14:paraId="2C222057" w14:textId="7E04A65C" w:rsidR="00C1599A" w:rsidRDefault="00BB7BF6" w:rsidP="00C02E7E">
      <w:pPr>
        <w:rPr>
          <w:rStyle w:val="Lienhypertexte"/>
        </w:rPr>
      </w:pPr>
      <w:hyperlink r:id="rId9" w:history="1">
        <w:r w:rsidRPr="005F1A8F">
          <w:rPr>
            <w:rStyle w:val="Lienhypertexte"/>
          </w:rPr>
          <w:t>https://www.calameo.com/read/00632634600556613407d</w:t>
        </w:r>
      </w:hyperlink>
    </w:p>
    <w:p w14:paraId="192FB849" w14:textId="6B3A05BF" w:rsidR="005D3D58" w:rsidRDefault="00C1599A" w:rsidP="00C02E7E">
      <w:proofErr w:type="gramStart"/>
      <w:r>
        <w:t>et</w:t>
      </w:r>
      <w:proofErr w:type="gramEnd"/>
      <w:r>
        <w:t xml:space="preserve"> accessible dans le fonds pro</w:t>
      </w:r>
    </w:p>
    <w:p w14:paraId="43C1DA50" w14:textId="036BBCD5" w:rsidR="00BB7BF6" w:rsidRDefault="005D3D58" w:rsidP="005D3D58">
      <w:r w:rsidRPr="005D3D58">
        <w:rPr>
          <w:noProof/>
        </w:rPr>
        <w:drawing>
          <wp:inline distT="0" distB="0" distL="0" distR="0" wp14:anchorId="21524354" wp14:editId="40B52998">
            <wp:extent cx="918073" cy="1333500"/>
            <wp:effectExtent l="0" t="0" r="0" b="0"/>
            <wp:docPr id="923547744" name="Image 1" descr="Une image contenant texte, intérieur, livre, meuble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47744" name="Image 1" descr="Une image contenant texte, intérieur, livre, meubles&#10;&#10;Description générée automatiquement"/>
                    <pic:cNvPicPr/>
                  </pic:nvPicPr>
                  <pic:blipFill>
                    <a:blip r:embed="rId10"/>
                    <a:stretch>
                      <a:fillRect/>
                    </a:stretch>
                  </pic:blipFill>
                  <pic:spPr>
                    <a:xfrm>
                      <a:off x="0" y="0"/>
                      <a:ext cx="926893" cy="1346311"/>
                    </a:xfrm>
                    <a:prstGeom prst="rect">
                      <a:avLst/>
                    </a:prstGeom>
                  </pic:spPr>
                </pic:pic>
              </a:graphicData>
            </a:graphic>
          </wp:inline>
        </w:drawing>
      </w:r>
      <w:r>
        <w:t xml:space="preserve">  </w:t>
      </w:r>
      <w:r w:rsidRPr="005D3D58">
        <w:rPr>
          <w:b/>
          <w:bCs/>
        </w:rPr>
        <w:t>Théâtre pour ados : paroles croisées</w:t>
      </w:r>
      <w:r>
        <w:t xml:space="preserve"> / Marie </w:t>
      </w:r>
      <w:proofErr w:type="spellStart"/>
      <w:r>
        <w:t>Bernanoce</w:t>
      </w:r>
      <w:proofErr w:type="spellEnd"/>
      <w:r>
        <w:t xml:space="preserve"> – 2009 </w:t>
      </w:r>
      <w:proofErr w:type="spellStart"/>
      <w:r>
        <w:t>Lansman</w:t>
      </w:r>
      <w:proofErr w:type="spellEnd"/>
      <w:r>
        <w:t xml:space="preserve"> </w:t>
      </w:r>
      <w:proofErr w:type="spellStart"/>
      <w:r>
        <w:t>Editeur</w:t>
      </w:r>
      <w:proofErr w:type="spellEnd"/>
    </w:p>
    <w:p w14:paraId="5E59E952" w14:textId="455E1655" w:rsidR="00BB7BF6" w:rsidRDefault="005D3D58" w:rsidP="00C02E7E">
      <w:r w:rsidRPr="005D3D58">
        <w:t>Trois communautés francophones se sont associées pour s'interroger sur les spécificités du théâtre pour adolescents, ses codes, ses rapports avec les autres genres théâtraux, etc.</w:t>
      </w:r>
    </w:p>
    <w:p w14:paraId="2E7AD867" w14:textId="7CE7145C" w:rsidR="00331724" w:rsidRDefault="005D3D58" w:rsidP="005D3D58">
      <w:r w:rsidRPr="005D3D58">
        <w:rPr>
          <w:noProof/>
        </w:rPr>
        <w:lastRenderedPageBreak/>
        <w:drawing>
          <wp:inline distT="0" distB="0" distL="0" distR="0" wp14:anchorId="4BDC8585" wp14:editId="61EB0F92">
            <wp:extent cx="807982" cy="1171575"/>
            <wp:effectExtent l="0" t="0" r="0" b="0"/>
            <wp:docPr id="1425700905" name="Image 1" descr="Une image contenant texte, livre, lettre, papi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700905" name="Image 1" descr="Une image contenant texte, livre, lettre, papier&#10;&#10;Description générée automatiquement"/>
                    <pic:cNvPicPr/>
                  </pic:nvPicPr>
                  <pic:blipFill>
                    <a:blip r:embed="rId11"/>
                    <a:stretch>
                      <a:fillRect/>
                    </a:stretch>
                  </pic:blipFill>
                  <pic:spPr>
                    <a:xfrm>
                      <a:off x="0" y="0"/>
                      <a:ext cx="814018" cy="1180327"/>
                    </a:xfrm>
                    <a:prstGeom prst="rect">
                      <a:avLst/>
                    </a:prstGeom>
                  </pic:spPr>
                </pic:pic>
              </a:graphicData>
            </a:graphic>
          </wp:inline>
        </w:drawing>
      </w:r>
      <w:r>
        <w:t xml:space="preserve">  </w:t>
      </w:r>
      <w:r>
        <w:rPr>
          <w:b/>
          <w:bCs/>
        </w:rPr>
        <w:t>Répertoire critique</w:t>
      </w:r>
      <w:r w:rsidR="00331724">
        <w:rPr>
          <w:b/>
          <w:bCs/>
        </w:rPr>
        <w:t xml:space="preserve"> du théâtre contemporain jeunesse</w:t>
      </w:r>
      <w:r w:rsidRPr="005D3D58">
        <w:t xml:space="preserve">. </w:t>
      </w:r>
      <w:r w:rsidR="0080273E" w:rsidRPr="005D3D58">
        <w:t>À</w:t>
      </w:r>
      <w:r w:rsidRPr="005D3D58">
        <w:t xml:space="preserve"> la découverte de cent et une pièces</w:t>
      </w:r>
      <w:r w:rsidR="00331724">
        <w:t xml:space="preserve">/ Marie </w:t>
      </w:r>
      <w:proofErr w:type="spellStart"/>
      <w:r w:rsidR="00331724">
        <w:t>Bernanoce</w:t>
      </w:r>
      <w:proofErr w:type="spellEnd"/>
      <w:r w:rsidR="00331724">
        <w:t xml:space="preserve"> - Ed. Théâtrales et </w:t>
      </w:r>
      <w:proofErr w:type="spellStart"/>
      <w:r w:rsidR="00331724">
        <w:t>Sceren</w:t>
      </w:r>
      <w:proofErr w:type="spellEnd"/>
      <w:r w:rsidR="00331724">
        <w:t xml:space="preserve"> - 2006</w:t>
      </w:r>
    </w:p>
    <w:p w14:paraId="27477CF9" w14:textId="35B56865" w:rsidR="00331724" w:rsidRDefault="00331724" w:rsidP="005D3D58">
      <w:r w:rsidRPr="00331724">
        <w:t>Après un panorama global du répertoire de théâtre jeunesse, suivi d'une réflexion sur les enjeux actuels de l'enseignement du texte de théâtre, cet ouvrage présente une sélection de pièces contemporaines jeunesse commentées pour leur contenu thématique, leur écriture, leur dramaturgie, ainsi que les pistes de travail qu'elles offrent.</w:t>
      </w:r>
    </w:p>
    <w:p w14:paraId="38B5AB50" w14:textId="77777777" w:rsidR="00331724" w:rsidRDefault="00331724" w:rsidP="005D3D58"/>
    <w:p w14:paraId="5DB8F224" w14:textId="75B76A22" w:rsidR="00331724" w:rsidRPr="00331724" w:rsidRDefault="00331724" w:rsidP="005D3D58">
      <w:r w:rsidRPr="00331724">
        <w:rPr>
          <w:noProof/>
        </w:rPr>
        <w:drawing>
          <wp:inline distT="0" distB="0" distL="0" distR="0" wp14:anchorId="3C199D62" wp14:editId="2A531331">
            <wp:extent cx="921027" cy="1323975"/>
            <wp:effectExtent l="0" t="0" r="0" b="0"/>
            <wp:docPr id="1825490495" name="Image 1" descr="Une image contenant texte, lettre, capture d’écran,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490495" name="Image 1" descr="Une image contenant texte, lettre, capture d’écran, graphisme&#10;&#10;Description générée automatiquement"/>
                    <pic:cNvPicPr/>
                  </pic:nvPicPr>
                  <pic:blipFill>
                    <a:blip r:embed="rId12"/>
                    <a:stretch>
                      <a:fillRect/>
                    </a:stretch>
                  </pic:blipFill>
                  <pic:spPr>
                    <a:xfrm>
                      <a:off x="0" y="0"/>
                      <a:ext cx="928123" cy="1334176"/>
                    </a:xfrm>
                    <a:prstGeom prst="rect">
                      <a:avLst/>
                    </a:prstGeom>
                  </pic:spPr>
                </pic:pic>
              </a:graphicData>
            </a:graphic>
          </wp:inline>
        </w:drawing>
      </w:r>
      <w:r>
        <w:t xml:space="preserve"> </w:t>
      </w:r>
      <w:r>
        <w:rPr>
          <w:b/>
          <w:bCs/>
        </w:rPr>
        <w:t xml:space="preserve">Répertoire critique du théâtre contemporain jeunesse. Volume 2 : </w:t>
      </w:r>
      <w:r>
        <w:t xml:space="preserve">Vers un théâtre contagieux. / Marie </w:t>
      </w:r>
      <w:proofErr w:type="spellStart"/>
      <w:r>
        <w:t>Bernanoce</w:t>
      </w:r>
      <w:proofErr w:type="spellEnd"/>
      <w:r>
        <w:t xml:space="preserve"> – ED. Théâtrales et </w:t>
      </w:r>
      <w:proofErr w:type="spellStart"/>
      <w:r>
        <w:t>Sceren</w:t>
      </w:r>
      <w:proofErr w:type="spellEnd"/>
      <w:r>
        <w:t>. – 2012.</w:t>
      </w:r>
    </w:p>
    <w:p w14:paraId="532606B1" w14:textId="43D2181B" w:rsidR="00331724" w:rsidRDefault="0080273E" w:rsidP="005D3D58">
      <w:r w:rsidRPr="0080273E">
        <w:t>Présentation de 80 ouvrages et 10 recueils d'</w:t>
      </w:r>
      <w:proofErr w:type="spellStart"/>
      <w:r w:rsidRPr="0080273E">
        <w:t>oeuvres</w:t>
      </w:r>
      <w:proofErr w:type="spellEnd"/>
      <w:r w:rsidRPr="0080273E">
        <w:t xml:space="preserve"> brèves, soit 144 pièces contemporaines pour la jeunesse commentées sur leur contenu thématique, leur écriture, leur dramaturgie. Des pistes de travail pour la classe et/ou le plateau sont proposées.</w:t>
      </w:r>
    </w:p>
    <w:p w14:paraId="0DB899FE" w14:textId="77777777" w:rsidR="005D3D58" w:rsidRPr="00C02E7E" w:rsidRDefault="005D3D58" w:rsidP="00C02E7E"/>
    <w:tbl>
      <w:tblPr>
        <w:tblW w:w="5000" w:type="pct"/>
        <w:tblCellSpacing w:w="56" w:type="dxa"/>
        <w:tblCellMar>
          <w:top w:w="113" w:type="dxa"/>
          <w:left w:w="113" w:type="dxa"/>
          <w:bottom w:w="113" w:type="dxa"/>
          <w:right w:w="113" w:type="dxa"/>
        </w:tblCellMar>
        <w:tblLook w:val="0000" w:firstRow="0" w:lastRow="0" w:firstColumn="0" w:lastColumn="0" w:noHBand="0" w:noVBand="0"/>
      </w:tblPr>
      <w:tblGrid>
        <w:gridCol w:w="9062"/>
      </w:tblGrid>
      <w:tr w:rsidR="00C55B7E" w:rsidRPr="00C55B7E" w14:paraId="06807725" w14:textId="77777777" w:rsidTr="005760E4">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rsidRPr="00C55B7E" w14:paraId="09BBEE27" w14:textId="77777777" w:rsidTr="005760E4">
              <w:trPr>
                <w:cantSplit/>
                <w:jc w:val="right"/>
              </w:trPr>
              <w:tc>
                <w:tcPr>
                  <w:tcW w:w="0" w:type="dxa"/>
                </w:tcPr>
                <w:p w14:paraId="611BFCBE" w14:textId="77777777" w:rsidR="00C55B7E" w:rsidRPr="00C55B7E" w:rsidRDefault="00C55B7E" w:rsidP="00C55B7E">
                  <w:pPr>
                    <w:spacing w:after="0"/>
                    <w:jc w:val="center"/>
                    <w:rPr>
                      <w:rFonts w:ascii="Calibri" w:eastAsia="Calibri" w:hAnsi="Calibri" w:cs="Times New Roman"/>
                    </w:rPr>
                  </w:pPr>
                  <w:r w:rsidRPr="00C55B7E">
                    <w:rPr>
                      <w:rFonts w:ascii="Calibri" w:eastAsia="Calibri" w:hAnsi="Calibri" w:cs="Times New Roman"/>
                      <w:noProof/>
                    </w:rPr>
                    <w:drawing>
                      <wp:inline distT="0" distB="0" distL="0" distR="100000" wp14:anchorId="09678203" wp14:editId="62F37013">
                        <wp:extent cx="762000" cy="1057275"/>
                        <wp:effectExtent l="0" t="0" r="0" b="0"/>
                        <wp:docPr id="364302598" name="Picture 4" descr="Une image contenant texte, conception, illustration&#10;&#10;Description générée automatiquement">
                          <a:hlinkClick xmlns:a="http://schemas.openxmlformats.org/drawingml/2006/main" r:id="rId13"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Une image contenant texte, conception, illustration&#10;&#10;Description générée automatiquement">
                                  <a:hlinkClick r:id="rId13" tooltip="Voir dans le catalogue"/>
                                </pic:cNvPr>
                                <pic:cNvPicPr/>
                              </pic:nvPicPr>
                              <pic:blipFill>
                                <a:blip r:embed="rId14" cstate="print"/>
                                <a:stretch>
                                  <a:fillRect/>
                                </a:stretch>
                              </pic:blipFill>
                              <pic:spPr>
                                <a:xfrm>
                                  <a:off x="0" y="0"/>
                                  <a:ext cx="762000" cy="1057275"/>
                                </a:xfrm>
                                <a:prstGeom prst="rect">
                                  <a:avLst/>
                                </a:prstGeom>
                              </pic:spPr>
                            </pic:pic>
                          </a:graphicData>
                        </a:graphic>
                      </wp:inline>
                    </w:drawing>
                  </w:r>
                  <w:r w:rsidRPr="00C55B7E">
                    <w:rPr>
                      <w:rFonts w:ascii="Calibri" w:eastAsia="Calibri" w:hAnsi="Calibri" w:cs="Times New Roman"/>
                    </w:rPr>
                    <w:br/>
                  </w:r>
                  <w:r w:rsidRPr="00C55B7E">
                    <w:rPr>
                      <w:rFonts w:ascii="Calibri" w:eastAsia="Calibri" w:hAnsi="Calibri" w:cs="Times New Roman"/>
                    </w:rPr>
                    <w:br/>
                  </w:r>
                </w:p>
              </w:tc>
            </w:tr>
          </w:tbl>
          <w:p w14:paraId="09ABFB94" w14:textId="77777777" w:rsidR="00C55B7E" w:rsidRPr="00C55B7E" w:rsidRDefault="00C55B7E" w:rsidP="00C55B7E">
            <w:pPr>
              <w:spacing w:after="0"/>
              <w:rPr>
                <w:rFonts w:ascii="Calibri" w:eastAsia="Calibri" w:hAnsi="Calibri" w:cs="Times New Roman"/>
              </w:rPr>
            </w:pPr>
            <w:hyperlink r:id="rId15" w:tooltip="Voir dans le catalogue">
              <w:r w:rsidRPr="00C55B7E">
                <w:rPr>
                  <w:rFonts w:ascii="Calibri" w:eastAsia="Calibri" w:hAnsi="Calibri" w:cs="Times New Roman"/>
                  <w:b/>
                  <w:color w:val="000000"/>
                </w:rPr>
                <w:t>Une bibliothèque idéale : que lire de 0 à 16 ans ? : guide à l'usage des familles, des écoles et des bibliothèques</w:t>
              </w:r>
            </w:hyperlink>
          </w:p>
          <w:p w14:paraId="25DF1317"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Blanc, Anne-Laure</w:t>
            </w:r>
            <w:r w:rsidRPr="00C55B7E">
              <w:rPr>
                <w:rFonts w:ascii="Calibri" w:eastAsia="Calibri" w:hAnsi="Calibri" w:cs="Times New Roman"/>
                <w:color w:val="000000"/>
              </w:rPr>
              <w:br/>
              <w:t>Aubigny, Valérie d'</w:t>
            </w:r>
            <w:r w:rsidRPr="00C55B7E">
              <w:rPr>
                <w:rFonts w:ascii="Calibri" w:eastAsia="Calibri" w:hAnsi="Calibri" w:cs="Times New Roman"/>
                <w:color w:val="000000"/>
              </w:rPr>
              <w:br/>
            </w:r>
            <w:proofErr w:type="spellStart"/>
            <w:r w:rsidRPr="00C55B7E">
              <w:rPr>
                <w:rFonts w:ascii="Calibri" w:eastAsia="Calibri" w:hAnsi="Calibri" w:cs="Times New Roman"/>
                <w:color w:val="000000"/>
              </w:rPr>
              <w:t>Fruchard</w:t>
            </w:r>
            <w:proofErr w:type="spellEnd"/>
            <w:r w:rsidRPr="00C55B7E">
              <w:rPr>
                <w:rFonts w:ascii="Calibri" w:eastAsia="Calibri" w:hAnsi="Calibri" w:cs="Times New Roman"/>
                <w:color w:val="000000"/>
              </w:rPr>
              <w:t>, Hélène</w:t>
            </w:r>
          </w:p>
          <w:p w14:paraId="79EC2747" w14:textId="77777777" w:rsidR="00C55B7E" w:rsidRPr="00C55B7E" w:rsidRDefault="00C55B7E" w:rsidP="00C55B7E">
            <w:pPr>
              <w:spacing w:after="0"/>
              <w:rPr>
                <w:rFonts w:ascii="Calibri" w:eastAsia="Calibri" w:hAnsi="Calibri" w:cs="Times New Roman"/>
              </w:rPr>
            </w:pPr>
            <w:proofErr w:type="spellStart"/>
            <w:r w:rsidRPr="00C55B7E">
              <w:rPr>
                <w:rFonts w:ascii="Calibri" w:eastAsia="Calibri" w:hAnsi="Calibri" w:cs="Times New Roman"/>
                <w:color w:val="000000"/>
              </w:rPr>
              <w:t>Critérion</w:t>
            </w:r>
            <w:proofErr w:type="spellEnd"/>
            <w:r w:rsidRPr="00C55B7E">
              <w:rPr>
                <w:rFonts w:ascii="Calibri" w:eastAsia="Calibri" w:hAnsi="Calibri" w:cs="Times New Roman"/>
                <w:color w:val="000000"/>
              </w:rPr>
              <w:br/>
              <w:t>Fondation pour l'école</w:t>
            </w:r>
          </w:p>
          <w:p w14:paraId="73ABCB65"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21/09/2018</w:t>
            </w:r>
          </w:p>
          <w:p w14:paraId="20A6E498"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16,29 EUR</w:t>
            </w:r>
          </w:p>
          <w:p w14:paraId="3D9C5B48"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1 vol. (285 p.) ; illustrations en noir et blanc ; 21 x 16 cm</w:t>
            </w:r>
          </w:p>
          <w:p w14:paraId="3266BE9C"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9782741302339</w:t>
            </w:r>
          </w:p>
          <w:p w14:paraId="2AAB3E44" w14:textId="77777777" w:rsidR="00C55B7E" w:rsidRPr="00C55B7E" w:rsidRDefault="00C55B7E" w:rsidP="00C55B7E">
            <w:pPr>
              <w:spacing w:after="0"/>
              <w:jc w:val="both"/>
              <w:rPr>
                <w:rFonts w:ascii="Calibri" w:eastAsia="Calibri" w:hAnsi="Calibri" w:cs="Times New Roman"/>
              </w:rPr>
            </w:pPr>
            <w:r w:rsidRPr="00C55B7E">
              <w:rPr>
                <w:rFonts w:ascii="Calibri" w:eastAsia="Calibri" w:hAnsi="Calibri" w:cs="Times New Roman"/>
                <w:i/>
                <w:color w:val="000000"/>
              </w:rPr>
              <w:t>Sélection d'ouvrages pour la jeunesse avec classement par thème, âge et genre</w:t>
            </w:r>
          </w:p>
        </w:tc>
      </w:tr>
      <w:tr w:rsidR="00C55B7E" w14:paraId="7A060B74" w14:textId="77777777" w:rsidTr="005760E4">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14:paraId="3C5FD2B2" w14:textId="77777777" w:rsidTr="005760E4">
              <w:trPr>
                <w:cantSplit/>
                <w:jc w:val="right"/>
              </w:trPr>
              <w:tc>
                <w:tcPr>
                  <w:tcW w:w="0" w:type="dxa"/>
                </w:tcPr>
                <w:p w14:paraId="0EA072C6" w14:textId="77777777" w:rsidR="00C55B7E" w:rsidRDefault="00C55B7E" w:rsidP="005760E4">
                  <w:pPr>
                    <w:spacing w:after="0"/>
                    <w:jc w:val="center"/>
                  </w:pPr>
                  <w:r>
                    <w:rPr>
                      <w:noProof/>
                    </w:rPr>
                    <w:lastRenderedPageBreak/>
                    <w:drawing>
                      <wp:inline distT="0" distB="0" distL="0" distR="100000" wp14:anchorId="54F26217" wp14:editId="71A9FD6B">
                        <wp:extent cx="762000" cy="771525"/>
                        <wp:effectExtent l="0" t="0" r="0" b="0"/>
                        <wp:docPr id="6" name="Picture 6" descr="Une image contenant texte, outil, jouet&#10;&#10;Description générée automatiquement">
                          <a:hlinkClick xmlns:a="http://schemas.openxmlformats.org/drawingml/2006/main" r:id="rId16"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Une image contenant texte, outil, jouet&#10;&#10;Description générée automatiquement">
                                  <a:hlinkClick r:id="rId16" tooltip="Voir dans le catalogue"/>
                                </pic:cNvPr>
                                <pic:cNvPicPr/>
                              </pic:nvPicPr>
                              <pic:blipFill>
                                <a:blip r:embed="rId17" cstate="print"/>
                                <a:stretch>
                                  <a:fillRect/>
                                </a:stretch>
                              </pic:blipFill>
                              <pic:spPr>
                                <a:xfrm>
                                  <a:off x="0" y="0"/>
                                  <a:ext cx="762000" cy="771525"/>
                                </a:xfrm>
                                <a:prstGeom prst="rect">
                                  <a:avLst/>
                                </a:prstGeom>
                              </pic:spPr>
                            </pic:pic>
                          </a:graphicData>
                        </a:graphic>
                      </wp:inline>
                    </w:drawing>
                  </w:r>
                  <w:r>
                    <w:br/>
                  </w:r>
                  <w:r>
                    <w:br/>
                  </w:r>
                </w:p>
              </w:tc>
            </w:tr>
          </w:tbl>
          <w:p w14:paraId="4322DC6B" w14:textId="77777777" w:rsidR="00C55B7E" w:rsidRDefault="00C55B7E" w:rsidP="005760E4">
            <w:pPr>
              <w:spacing w:after="0"/>
            </w:pPr>
            <w:hyperlink r:id="rId18" w:tooltip="Voir dans le catalogue">
              <w:r>
                <w:rPr>
                  <w:b/>
                  <w:color w:val="000000"/>
                </w:rPr>
                <w:t>Escales en littérature de jeunesse</w:t>
              </w:r>
            </w:hyperlink>
          </w:p>
          <w:p w14:paraId="2B6EC1F9" w14:textId="77777777" w:rsidR="00C55B7E" w:rsidRDefault="00C55B7E" w:rsidP="005760E4">
            <w:pPr>
              <w:spacing w:after="0"/>
            </w:pPr>
            <w:r>
              <w:rPr>
                <w:color w:val="000000"/>
              </w:rPr>
              <w:t>Centre national de la littérature pour la jeunesse-La joie par les livres (France)</w:t>
            </w:r>
          </w:p>
          <w:p w14:paraId="531443C6" w14:textId="77777777" w:rsidR="00C55B7E" w:rsidRDefault="00C55B7E" w:rsidP="005760E4">
            <w:pPr>
              <w:spacing w:after="0"/>
            </w:pPr>
            <w:r>
              <w:rPr>
                <w:color w:val="000000"/>
              </w:rPr>
              <w:t xml:space="preserve">Electre-Ed. </w:t>
            </w:r>
            <w:proofErr w:type="gramStart"/>
            <w:r>
              <w:rPr>
                <w:color w:val="000000"/>
              </w:rPr>
              <w:t>du</w:t>
            </w:r>
            <w:proofErr w:type="gramEnd"/>
            <w:r>
              <w:rPr>
                <w:color w:val="000000"/>
              </w:rPr>
              <w:t xml:space="preserve"> Cercle de la Librairie</w:t>
            </w:r>
          </w:p>
          <w:p w14:paraId="4B78E65C" w14:textId="77777777" w:rsidR="00C55B7E" w:rsidRDefault="00C55B7E" w:rsidP="005760E4">
            <w:pPr>
              <w:spacing w:after="0"/>
            </w:pPr>
            <w:r>
              <w:rPr>
                <w:color w:val="000000"/>
              </w:rPr>
              <w:t>Jeunesse</w:t>
            </w:r>
          </w:p>
          <w:p w14:paraId="782A32AE" w14:textId="77777777" w:rsidR="00C55B7E" w:rsidRDefault="00C55B7E" w:rsidP="005760E4">
            <w:pPr>
              <w:spacing w:after="0"/>
            </w:pPr>
            <w:r>
              <w:rPr>
                <w:color w:val="000000"/>
              </w:rPr>
              <w:t>25/10/2013</w:t>
            </w:r>
          </w:p>
          <w:p w14:paraId="05E7468F" w14:textId="77777777" w:rsidR="00C55B7E" w:rsidRDefault="00C55B7E" w:rsidP="005760E4">
            <w:pPr>
              <w:spacing w:after="0"/>
            </w:pPr>
            <w:r>
              <w:rPr>
                <w:color w:val="000000"/>
              </w:rPr>
              <w:t>44,59 EUR</w:t>
            </w:r>
          </w:p>
          <w:p w14:paraId="148A8D7B" w14:textId="77777777" w:rsidR="00C55B7E" w:rsidRDefault="00C55B7E" w:rsidP="005760E4">
            <w:pPr>
              <w:spacing w:after="0"/>
            </w:pPr>
            <w:r>
              <w:rPr>
                <w:color w:val="000000"/>
              </w:rPr>
              <w:t>1 vol. (525 p.) ; illustrations en couleur ; 21 x 21 cm</w:t>
            </w:r>
          </w:p>
          <w:p w14:paraId="22625DA2" w14:textId="77777777" w:rsidR="00C55B7E" w:rsidRDefault="00C55B7E" w:rsidP="005760E4">
            <w:pPr>
              <w:spacing w:after="0"/>
            </w:pPr>
            <w:r>
              <w:rPr>
                <w:color w:val="000000"/>
              </w:rPr>
              <w:t>9782765414056</w:t>
            </w:r>
          </w:p>
          <w:p w14:paraId="32AEE14D" w14:textId="77777777" w:rsidR="00C55B7E" w:rsidRDefault="00C55B7E" w:rsidP="005760E4">
            <w:pPr>
              <w:spacing w:after="0"/>
              <w:jc w:val="both"/>
            </w:pPr>
            <w:r>
              <w:rPr>
                <w:i/>
                <w:color w:val="000000"/>
              </w:rPr>
              <w:t>Bibliographie offrant un panorama de la littérature de jeunesse et des repères au sein de cette production massive et mouvante, un choix de titres sélectionnés dans les différents genres et sujets s'adressant aux enfants et aux adolescents. Elle propose aussi un choix de livres publiés dans le reste de la francophonie. Avec des index auteurs, titres et mots-sujets.</w:t>
            </w:r>
          </w:p>
        </w:tc>
      </w:tr>
      <w:tr w:rsidR="00C55B7E" w14:paraId="710FDA69"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C55B7E" w14:paraId="31648572" w14:textId="77777777" w:rsidTr="005760E4">
              <w:trPr>
                <w:cantSplit/>
                <w:jc w:val="right"/>
              </w:trPr>
              <w:tc>
                <w:tcPr>
                  <w:tcW w:w="0" w:type="dxa"/>
                </w:tcPr>
                <w:p w14:paraId="5C25CE34" w14:textId="77777777" w:rsidR="00C55B7E" w:rsidRDefault="00C55B7E" w:rsidP="005760E4">
                  <w:pPr>
                    <w:spacing w:after="0"/>
                    <w:jc w:val="center"/>
                  </w:pPr>
                  <w:r>
                    <w:rPr>
                      <w:noProof/>
                    </w:rPr>
                    <w:drawing>
                      <wp:inline distT="0" distB="0" distL="0" distR="100000" wp14:anchorId="083AEDC0" wp14:editId="57BF9F1D">
                        <wp:extent cx="762000" cy="952500"/>
                        <wp:effectExtent l="0" t="0" r="0" b="0"/>
                        <wp:docPr id="8" name="Picture 6" descr="Une image contenant texte, graphisme, affiche, Dessin animé&#10;&#10;Description générée automatiquement">
                          <a:hlinkClick xmlns:a="http://schemas.openxmlformats.org/drawingml/2006/main" r:id="rId19"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Une image contenant texte, graphisme, affiche, Dessin animé&#10;&#10;Description générée automatiquement">
                                  <a:hlinkClick r:id="rId19" tooltip="Voir dans le catalogue"/>
                                </pic:cNvPr>
                                <pic:cNvPicPr/>
                              </pic:nvPicPr>
                              <pic:blipFill>
                                <a:blip r:embed="rId20" cstate="print"/>
                                <a:stretch>
                                  <a:fillRect/>
                                </a:stretch>
                              </pic:blipFill>
                              <pic:spPr>
                                <a:xfrm>
                                  <a:off x="0" y="0"/>
                                  <a:ext cx="762000" cy="952500"/>
                                </a:xfrm>
                                <a:prstGeom prst="rect">
                                  <a:avLst/>
                                </a:prstGeom>
                              </pic:spPr>
                            </pic:pic>
                          </a:graphicData>
                        </a:graphic>
                      </wp:inline>
                    </w:drawing>
                  </w:r>
                  <w:r>
                    <w:br/>
                  </w:r>
                  <w:r>
                    <w:rPr>
                      <w:noProof/>
                    </w:rPr>
                    <w:drawing>
                      <wp:inline distT="0" distB="0" distL="0" distR="100000" wp14:anchorId="6D47F67F" wp14:editId="7CC8539B">
                        <wp:extent cx="990599" cy="409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21" cstate="print"/>
                                <a:stretch>
                                  <a:fillRect/>
                                </a:stretch>
                              </pic:blipFill>
                              <pic:spPr>
                                <a:xfrm>
                                  <a:off x="0" y="0"/>
                                  <a:ext cx="990599" cy="409575"/>
                                </a:xfrm>
                                <a:prstGeom prst="rect">
                                  <a:avLst/>
                                </a:prstGeom>
                              </pic:spPr>
                            </pic:pic>
                          </a:graphicData>
                        </a:graphic>
                      </wp:inline>
                    </w:drawing>
                  </w:r>
                  <w:r>
                    <w:br/>
                  </w:r>
                </w:p>
              </w:tc>
            </w:tr>
          </w:tbl>
          <w:p w14:paraId="7860371C" w14:textId="77777777" w:rsidR="00C55B7E" w:rsidRDefault="00C55B7E" w:rsidP="005760E4">
            <w:pPr>
              <w:spacing w:after="0"/>
            </w:pPr>
            <w:r>
              <w:rPr>
                <w:color w:val="000000"/>
              </w:rPr>
              <w:t>Gallimard-Jeunesse</w:t>
            </w:r>
          </w:p>
          <w:p w14:paraId="1E2F1F11" w14:textId="77777777" w:rsidR="00C55B7E" w:rsidRDefault="00C55B7E" w:rsidP="005760E4">
            <w:pPr>
              <w:spacing w:after="0"/>
            </w:pPr>
            <w:r>
              <w:rPr>
                <w:b/>
                <w:color w:val="000000"/>
              </w:rPr>
              <w:t>Tout sur la littérature jeunesse : de la petite enfance aux jeunes adultes</w:t>
            </w:r>
          </w:p>
          <w:p w14:paraId="10C78640" w14:textId="77777777" w:rsidR="00C55B7E" w:rsidRDefault="00C55B7E" w:rsidP="005760E4">
            <w:pPr>
              <w:spacing w:after="0"/>
            </w:pPr>
            <w:r>
              <w:rPr>
                <w:color w:val="000000"/>
              </w:rPr>
              <w:t>Van der Linden, Sophie</w:t>
            </w:r>
          </w:p>
          <w:p w14:paraId="51760C22" w14:textId="77777777" w:rsidR="00C55B7E" w:rsidRDefault="00C55B7E" w:rsidP="005760E4">
            <w:pPr>
              <w:spacing w:after="0"/>
            </w:pPr>
            <w:r>
              <w:rPr>
                <w:color w:val="000000"/>
              </w:rPr>
              <w:t>Hors-série prescription</w:t>
            </w:r>
          </w:p>
          <w:p w14:paraId="38BC47BF" w14:textId="77777777" w:rsidR="00C55B7E" w:rsidRDefault="00C55B7E" w:rsidP="005760E4">
            <w:pPr>
              <w:spacing w:after="0"/>
            </w:pPr>
            <w:r>
              <w:rPr>
                <w:color w:val="000000"/>
              </w:rPr>
              <w:t>13/05/2021</w:t>
            </w:r>
          </w:p>
          <w:p w14:paraId="2A194A99" w14:textId="77777777" w:rsidR="00C55B7E" w:rsidRDefault="00C55B7E" w:rsidP="005760E4">
            <w:pPr>
              <w:spacing w:after="0"/>
            </w:pPr>
            <w:r>
              <w:rPr>
                <w:color w:val="000000"/>
              </w:rPr>
              <w:t>24,12 EUR</w:t>
            </w:r>
          </w:p>
          <w:p w14:paraId="274F8BC0" w14:textId="77777777" w:rsidR="00C55B7E" w:rsidRDefault="00C55B7E" w:rsidP="005760E4">
            <w:pPr>
              <w:spacing w:after="0"/>
            </w:pPr>
            <w:r>
              <w:rPr>
                <w:color w:val="000000"/>
              </w:rPr>
              <w:t>1 vol. (287 p.) ; illustrations en couleur ; 24 x 19 cm</w:t>
            </w:r>
          </w:p>
          <w:p w14:paraId="31B1191F" w14:textId="77777777" w:rsidR="00C55B7E" w:rsidRDefault="00C55B7E" w:rsidP="005760E4">
            <w:pPr>
              <w:spacing w:after="0"/>
            </w:pPr>
            <w:r>
              <w:rPr>
                <w:color w:val="000000"/>
              </w:rPr>
              <w:t>9782075136778</w:t>
            </w:r>
          </w:p>
          <w:p w14:paraId="721D81F7" w14:textId="77777777" w:rsidR="00C55B7E" w:rsidRDefault="00C55B7E" w:rsidP="005760E4">
            <w:pPr>
              <w:spacing w:after="0"/>
              <w:jc w:val="both"/>
            </w:pPr>
            <w:r>
              <w:rPr>
                <w:i/>
                <w:color w:val="000000"/>
              </w:rPr>
              <w:t>Une synthèse sur l'histoire de la littérature jeunesse, depuis les albums en tissu jusqu'aux romans pour les jeunes adultes, en passant par le manga et le livre audio. L'auteure dresse un panorama des différents genres de cette famille et propose des éléments de réflexion sur la manière de donner le goût de la lecture aux enfants. Avec des conseils pratiques et des recommandations de lecture.</w:t>
            </w:r>
          </w:p>
        </w:tc>
      </w:tr>
    </w:tbl>
    <w:p w14:paraId="31C38234" w14:textId="77777777" w:rsidR="00542EB2" w:rsidRDefault="00542EB2" w:rsidP="00542EB2"/>
    <w:tbl>
      <w:tblPr>
        <w:tblW w:w="5000" w:type="pct"/>
        <w:tblCellSpacing w:w="56" w:type="dxa"/>
        <w:tblCellMar>
          <w:top w:w="113" w:type="dxa"/>
          <w:left w:w="113" w:type="dxa"/>
          <w:bottom w:w="113" w:type="dxa"/>
          <w:right w:w="113" w:type="dxa"/>
        </w:tblCellMar>
        <w:tblLook w:val="0000" w:firstRow="0" w:lastRow="0" w:firstColumn="0" w:lastColumn="0" w:noHBand="0" w:noVBand="0"/>
      </w:tblPr>
      <w:tblGrid>
        <w:gridCol w:w="9062"/>
      </w:tblGrid>
      <w:tr w:rsidR="009D7AD7" w:rsidRPr="009D7AD7" w14:paraId="79453E5B" w14:textId="77777777" w:rsidTr="005760E4">
        <w:trPr>
          <w:tblCellSpacing w:w="56" w:type="dxa"/>
        </w:trPr>
        <w:tc>
          <w:tcPr>
            <w:tcW w:w="5000"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9D7AD7" w:rsidRPr="009D7AD7" w14:paraId="6C54D5C9" w14:textId="77777777" w:rsidTr="005760E4">
              <w:trPr>
                <w:cantSplit/>
                <w:jc w:val="right"/>
              </w:trPr>
              <w:tc>
                <w:tcPr>
                  <w:tcW w:w="0" w:type="dxa"/>
                </w:tcPr>
                <w:p w14:paraId="7E06F794" w14:textId="77777777" w:rsidR="009D7AD7" w:rsidRPr="009D7AD7" w:rsidRDefault="009D7AD7" w:rsidP="009D7AD7">
                  <w:pPr>
                    <w:spacing w:after="0" w:line="278" w:lineRule="auto"/>
                    <w:jc w:val="center"/>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noProof/>
                      <w:kern w:val="2"/>
                      <w:sz w:val="24"/>
                      <w:szCs w:val="24"/>
                      <w:lang w:eastAsia="fr-FR"/>
                      <w14:ligatures w14:val="standardContextual"/>
                    </w:rPr>
                    <w:drawing>
                      <wp:inline distT="0" distB="0" distL="0" distR="100000" wp14:anchorId="70762BA8" wp14:editId="1666E848">
                        <wp:extent cx="762000" cy="1038225"/>
                        <wp:effectExtent l="0" t="0" r="0" b="0"/>
                        <wp:docPr id="1339160134" name="Picture 4" descr="Une image contenant texte, affiche, illustration&#10;&#10;Description générée automatiquement">
                          <a:hlinkClick xmlns:a="http://schemas.openxmlformats.org/drawingml/2006/main" r:id="rId22"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60134" name="Picture 4" descr="Une image contenant texte, affiche, illustration&#10;&#10;Description générée automatiquement">
                                  <a:hlinkClick r:id="rId22" tooltip="Voir dans le catalogue"/>
                                </pic:cNvPr>
                                <pic:cNvPicPr/>
                              </pic:nvPicPr>
                              <pic:blipFill>
                                <a:blip r:embed="rId23" cstate="print"/>
                                <a:stretch>
                                  <a:fillRect/>
                                </a:stretch>
                              </pic:blipFill>
                              <pic:spPr>
                                <a:xfrm>
                                  <a:off x="0" y="0"/>
                                  <a:ext cx="762000" cy="1038225"/>
                                </a:xfrm>
                                <a:prstGeom prst="rect">
                                  <a:avLst/>
                                </a:prstGeom>
                              </pic:spPr>
                            </pic:pic>
                          </a:graphicData>
                        </a:graphic>
                      </wp:inline>
                    </w:drawing>
                  </w:r>
                  <w:r w:rsidRPr="009D7AD7">
                    <w:rPr>
                      <w:rFonts w:ascii="Aptos" w:eastAsia="Times New Roman" w:hAnsi="Aptos" w:cs="Times New Roman"/>
                      <w:kern w:val="2"/>
                      <w:sz w:val="24"/>
                      <w:szCs w:val="24"/>
                      <w:lang w:eastAsia="fr-FR"/>
                      <w14:ligatures w14:val="standardContextual"/>
                    </w:rPr>
                    <w:br/>
                  </w:r>
                  <w:r w:rsidRPr="009D7AD7">
                    <w:rPr>
                      <w:rFonts w:ascii="Aptos" w:eastAsia="Times New Roman" w:hAnsi="Aptos" w:cs="Times New Roman"/>
                      <w:noProof/>
                      <w:kern w:val="2"/>
                      <w:sz w:val="24"/>
                      <w:szCs w:val="24"/>
                      <w:lang w:eastAsia="fr-FR"/>
                      <w14:ligatures w14:val="standardContextual"/>
                    </w:rPr>
                    <w:drawing>
                      <wp:inline distT="0" distB="0" distL="0" distR="100000" wp14:anchorId="3FDE85ED" wp14:editId="56C4B229">
                        <wp:extent cx="990599" cy="409575"/>
                        <wp:effectExtent l="0" t="0" r="0" b="0"/>
                        <wp:docPr id="421707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24" cstate="print"/>
                                <a:stretch>
                                  <a:fillRect/>
                                </a:stretch>
                              </pic:blipFill>
                              <pic:spPr>
                                <a:xfrm>
                                  <a:off x="0" y="0"/>
                                  <a:ext cx="990599" cy="409575"/>
                                </a:xfrm>
                                <a:prstGeom prst="rect">
                                  <a:avLst/>
                                </a:prstGeom>
                              </pic:spPr>
                            </pic:pic>
                          </a:graphicData>
                        </a:graphic>
                      </wp:inline>
                    </w:drawing>
                  </w:r>
                  <w:r w:rsidRPr="009D7AD7">
                    <w:rPr>
                      <w:rFonts w:ascii="Aptos" w:eastAsia="Times New Roman" w:hAnsi="Aptos" w:cs="Times New Roman"/>
                      <w:kern w:val="2"/>
                      <w:sz w:val="24"/>
                      <w:szCs w:val="24"/>
                      <w:lang w:eastAsia="fr-FR"/>
                      <w14:ligatures w14:val="standardContextual"/>
                    </w:rPr>
                    <w:br/>
                  </w:r>
                </w:p>
              </w:tc>
            </w:tr>
          </w:tbl>
          <w:p w14:paraId="0D9A64F4"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proofErr w:type="spellStart"/>
            <w:r w:rsidRPr="009D7AD7">
              <w:rPr>
                <w:rFonts w:ascii="Aptos" w:eastAsia="Times New Roman" w:hAnsi="Aptos" w:cs="Times New Roman"/>
                <w:color w:val="000000"/>
                <w:kern w:val="2"/>
                <w:sz w:val="24"/>
                <w:szCs w:val="24"/>
                <w:lang w:eastAsia="fr-FR"/>
                <w14:ligatures w14:val="standardContextual"/>
              </w:rPr>
              <w:t>Ecole</w:t>
            </w:r>
            <w:proofErr w:type="spellEnd"/>
            <w:r w:rsidRPr="009D7AD7">
              <w:rPr>
                <w:rFonts w:ascii="Aptos" w:eastAsia="Times New Roman" w:hAnsi="Aptos" w:cs="Times New Roman"/>
                <w:color w:val="000000"/>
                <w:kern w:val="2"/>
                <w:sz w:val="24"/>
                <w:szCs w:val="24"/>
                <w:lang w:eastAsia="fr-FR"/>
                <w14:ligatures w14:val="standardContextual"/>
              </w:rPr>
              <w:t xml:space="preserve"> des loisirs</w:t>
            </w:r>
            <w:r w:rsidRPr="009D7AD7">
              <w:rPr>
                <w:rFonts w:ascii="Aptos" w:eastAsia="Times New Roman" w:hAnsi="Aptos" w:cs="Times New Roman"/>
                <w:color w:val="000000"/>
                <w:kern w:val="2"/>
                <w:sz w:val="24"/>
                <w:szCs w:val="24"/>
                <w:lang w:eastAsia="fr-FR"/>
                <w14:ligatures w14:val="standardContextual"/>
              </w:rPr>
              <w:br/>
              <w:t>Pastel</w:t>
            </w:r>
          </w:p>
          <w:p w14:paraId="771F8B86"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b/>
                <w:color w:val="000000"/>
                <w:kern w:val="2"/>
                <w:sz w:val="24"/>
                <w:szCs w:val="24"/>
                <w:lang w:eastAsia="fr-FR"/>
                <w14:ligatures w14:val="standardContextual"/>
              </w:rPr>
              <w:t xml:space="preserve">Comprendre la littérature de jeunesse : le livre du </w:t>
            </w:r>
            <w:proofErr w:type="spellStart"/>
            <w:r w:rsidRPr="009D7AD7">
              <w:rPr>
                <w:rFonts w:ascii="Aptos" w:eastAsia="Times New Roman" w:hAnsi="Aptos" w:cs="Times New Roman"/>
                <w:b/>
                <w:color w:val="000000"/>
                <w:kern w:val="2"/>
                <w:sz w:val="24"/>
                <w:szCs w:val="24"/>
                <w:lang w:eastAsia="fr-FR"/>
                <w14:ligatures w14:val="standardContextual"/>
              </w:rPr>
              <w:t>mooc</w:t>
            </w:r>
            <w:proofErr w:type="spellEnd"/>
            <w:r w:rsidRPr="009D7AD7">
              <w:rPr>
                <w:rFonts w:ascii="Aptos" w:eastAsia="Times New Roman" w:hAnsi="Aptos" w:cs="Times New Roman"/>
                <w:b/>
                <w:color w:val="000000"/>
                <w:kern w:val="2"/>
                <w:sz w:val="24"/>
                <w:szCs w:val="24"/>
                <w:lang w:eastAsia="fr-FR"/>
                <w14:ligatures w14:val="standardContextual"/>
              </w:rPr>
              <w:t xml:space="preserve"> de l'université de Liège</w:t>
            </w:r>
          </w:p>
          <w:p w14:paraId="10389E4D"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L'école des lettres</w:t>
            </w:r>
          </w:p>
          <w:p w14:paraId="671DA4F2"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02/03/2022</w:t>
            </w:r>
          </w:p>
          <w:p w14:paraId="774DC1DC"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19,11 EUR</w:t>
            </w:r>
          </w:p>
          <w:p w14:paraId="7D130EFA"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1 vol. (224 p.) ; 25 x 19 cm</w:t>
            </w:r>
          </w:p>
          <w:p w14:paraId="5F3288FA"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9782211316811</w:t>
            </w:r>
          </w:p>
          <w:p w14:paraId="30BDB7E9" w14:textId="77777777" w:rsidR="009D7AD7" w:rsidRPr="009D7AD7" w:rsidRDefault="009D7AD7" w:rsidP="009D7AD7">
            <w:pPr>
              <w:spacing w:after="0" w:line="278" w:lineRule="auto"/>
              <w:jc w:val="both"/>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i/>
                <w:color w:val="000000"/>
                <w:kern w:val="2"/>
                <w:sz w:val="24"/>
                <w:szCs w:val="24"/>
                <w:lang w:eastAsia="fr-FR"/>
                <w14:ligatures w14:val="standardContextual"/>
              </w:rPr>
              <w:t>Des repères théoriques et historiques ainsi que des grilles d'analyse pour comprendre les spécificités de la littérature jeunesse, notamment celles de l'album, du roman pour adolescents et de la fiction sur support numérique ou audio. Avec des interviews d'auteurs et des quiz.</w:t>
            </w:r>
          </w:p>
        </w:tc>
      </w:tr>
    </w:tbl>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9" w:name="_Toc189747197"/>
      <w:r>
        <w:lastRenderedPageBreak/>
        <w:t>Données statistiques</w:t>
      </w:r>
      <w:bookmarkEnd w:id="9"/>
    </w:p>
    <w:p w14:paraId="4CB2DD13" w14:textId="02BDD614" w:rsidR="0024529E" w:rsidRDefault="0024529E" w:rsidP="0024529E">
      <w:pPr>
        <w:pStyle w:val="Titre2"/>
      </w:pPr>
      <w:bookmarkStart w:id="10" w:name="_Toc189747198"/>
      <w:r>
        <w:t>2025 (données 2024)</w:t>
      </w:r>
      <w:bookmarkEnd w:id="10"/>
    </w:p>
    <w:tbl>
      <w:tblPr>
        <w:tblW w:w="13769" w:type="dxa"/>
        <w:tblCellMar>
          <w:left w:w="70" w:type="dxa"/>
          <w:right w:w="70" w:type="dxa"/>
        </w:tblCellMar>
        <w:tblLook w:val="04A0" w:firstRow="1" w:lastRow="0" w:firstColumn="1" w:lastColumn="0" w:noHBand="0" w:noVBand="1"/>
      </w:tblPr>
      <w:tblGrid>
        <w:gridCol w:w="2258"/>
        <w:gridCol w:w="993"/>
        <w:gridCol w:w="992"/>
        <w:gridCol w:w="1276"/>
        <w:gridCol w:w="850"/>
        <w:gridCol w:w="851"/>
        <w:gridCol w:w="992"/>
        <w:gridCol w:w="1417"/>
        <w:gridCol w:w="709"/>
        <w:gridCol w:w="1021"/>
        <w:gridCol w:w="709"/>
        <w:gridCol w:w="1701"/>
      </w:tblGrid>
      <w:tr w:rsidR="0024529E" w:rsidRPr="0024529E" w14:paraId="3CB6F806" w14:textId="77777777" w:rsidTr="0024529E">
        <w:trPr>
          <w:trHeight w:val="660"/>
        </w:trPr>
        <w:tc>
          <w:tcPr>
            <w:tcW w:w="2258" w:type="dxa"/>
            <w:tcBorders>
              <w:top w:val="single" w:sz="8" w:space="0" w:color="auto"/>
              <w:left w:val="single" w:sz="8" w:space="0" w:color="auto"/>
              <w:bottom w:val="nil"/>
              <w:right w:val="single" w:sz="4" w:space="0" w:color="auto"/>
            </w:tcBorders>
            <w:shd w:val="clear" w:color="auto" w:fill="auto"/>
            <w:vAlign w:val="center"/>
            <w:hideMark/>
          </w:tcPr>
          <w:p w14:paraId="78AB1EC7" w14:textId="77777777" w:rsidR="0024529E" w:rsidRPr="0024529E" w:rsidRDefault="0024529E" w:rsidP="0024529E">
            <w:pPr>
              <w:spacing w:after="0" w:line="240" w:lineRule="auto"/>
              <w:jc w:val="center"/>
              <w:rPr>
                <w:rFonts w:ascii="Calibri" w:eastAsia="Times New Roman" w:hAnsi="Calibri" w:cs="Calibri"/>
                <w:b/>
                <w:bCs/>
                <w:lang w:eastAsia="fr-FR"/>
              </w:rPr>
            </w:pPr>
            <w:r w:rsidRPr="0024529E">
              <w:rPr>
                <w:rFonts w:ascii="Calibri" w:eastAsia="Times New Roman" w:hAnsi="Calibri" w:cs="Calibri"/>
                <w:b/>
                <w:bCs/>
                <w:lang w:eastAsia="fr-FR"/>
              </w:rPr>
              <w:t>Localisation origine</w:t>
            </w:r>
          </w:p>
        </w:tc>
        <w:tc>
          <w:tcPr>
            <w:tcW w:w="993" w:type="dxa"/>
            <w:tcBorders>
              <w:top w:val="single" w:sz="8" w:space="0" w:color="auto"/>
              <w:left w:val="nil"/>
              <w:bottom w:val="nil"/>
              <w:right w:val="single" w:sz="4" w:space="0" w:color="auto"/>
            </w:tcBorders>
            <w:shd w:val="clear" w:color="auto" w:fill="auto"/>
            <w:vAlign w:val="center"/>
            <w:hideMark/>
          </w:tcPr>
          <w:p w14:paraId="57C89F78" w14:textId="77777777" w:rsidR="0024529E" w:rsidRPr="0024529E" w:rsidRDefault="0024529E" w:rsidP="0024529E">
            <w:pPr>
              <w:spacing w:after="0" w:line="240" w:lineRule="auto"/>
              <w:jc w:val="center"/>
              <w:rPr>
                <w:rFonts w:ascii="Calibri" w:eastAsia="Times New Roman" w:hAnsi="Calibri" w:cs="Calibri"/>
                <w:b/>
                <w:bCs/>
                <w:lang w:eastAsia="fr-FR"/>
              </w:rPr>
            </w:pPr>
            <w:proofErr w:type="gramStart"/>
            <w:r w:rsidRPr="0024529E">
              <w:rPr>
                <w:rFonts w:ascii="Calibri" w:eastAsia="Times New Roman" w:hAnsi="Calibri" w:cs="Calibri"/>
                <w:b/>
                <w:bCs/>
                <w:lang w:eastAsia="fr-FR"/>
              </w:rPr>
              <w:t>nb</w:t>
            </w:r>
            <w:proofErr w:type="gramEnd"/>
            <w:r w:rsidRPr="0024529E">
              <w:rPr>
                <w:rFonts w:ascii="Calibri" w:eastAsia="Times New Roman" w:hAnsi="Calibri" w:cs="Calibri"/>
                <w:b/>
                <w:bCs/>
                <w:lang w:eastAsia="fr-FR"/>
              </w:rPr>
              <w:t xml:space="preserve"> docs</w:t>
            </w:r>
          </w:p>
        </w:tc>
        <w:tc>
          <w:tcPr>
            <w:tcW w:w="992" w:type="dxa"/>
            <w:tcBorders>
              <w:top w:val="single" w:sz="8" w:space="0" w:color="auto"/>
              <w:left w:val="nil"/>
              <w:bottom w:val="nil"/>
              <w:right w:val="single" w:sz="4" w:space="0" w:color="auto"/>
            </w:tcBorders>
            <w:shd w:val="clear" w:color="auto" w:fill="auto"/>
            <w:vAlign w:val="center"/>
            <w:hideMark/>
          </w:tcPr>
          <w:p w14:paraId="469A9D14" w14:textId="77777777" w:rsidR="0024529E" w:rsidRPr="0024529E" w:rsidRDefault="0024529E" w:rsidP="0024529E">
            <w:pPr>
              <w:spacing w:after="0" w:line="240" w:lineRule="auto"/>
              <w:jc w:val="center"/>
              <w:rPr>
                <w:rFonts w:ascii="Calibri" w:eastAsia="Times New Roman" w:hAnsi="Calibri" w:cs="Calibri"/>
                <w:b/>
                <w:bCs/>
                <w:lang w:eastAsia="fr-FR"/>
              </w:rPr>
            </w:pPr>
            <w:proofErr w:type="gramStart"/>
            <w:r w:rsidRPr="0024529E">
              <w:rPr>
                <w:rFonts w:ascii="Calibri" w:eastAsia="Times New Roman" w:hAnsi="Calibri" w:cs="Calibri"/>
                <w:b/>
                <w:bCs/>
                <w:lang w:eastAsia="fr-FR"/>
              </w:rPr>
              <w:t>en</w:t>
            </w:r>
            <w:proofErr w:type="gramEnd"/>
            <w:r w:rsidRPr="0024529E">
              <w:rPr>
                <w:rFonts w:ascii="Calibri" w:eastAsia="Times New Roman" w:hAnsi="Calibri" w:cs="Calibri"/>
                <w:b/>
                <w:bCs/>
                <w:lang w:eastAsia="fr-FR"/>
              </w:rPr>
              <w:t xml:space="preserve"> prêt</w:t>
            </w:r>
          </w:p>
        </w:tc>
        <w:tc>
          <w:tcPr>
            <w:tcW w:w="1276" w:type="dxa"/>
            <w:tcBorders>
              <w:top w:val="single" w:sz="8" w:space="0" w:color="auto"/>
              <w:left w:val="nil"/>
              <w:bottom w:val="nil"/>
              <w:right w:val="single" w:sz="4" w:space="0" w:color="auto"/>
            </w:tcBorders>
            <w:shd w:val="clear" w:color="000000" w:fill="C6E0B4"/>
            <w:vAlign w:val="center"/>
            <w:hideMark/>
          </w:tcPr>
          <w:p w14:paraId="3488E3FB" w14:textId="77777777" w:rsidR="0024529E" w:rsidRPr="0024529E" w:rsidRDefault="0024529E" w:rsidP="0024529E">
            <w:pPr>
              <w:spacing w:after="0" w:line="240" w:lineRule="auto"/>
              <w:jc w:val="center"/>
              <w:rPr>
                <w:rFonts w:ascii="Calibri" w:eastAsia="Times New Roman" w:hAnsi="Calibri" w:cs="Calibri"/>
                <w:b/>
                <w:bCs/>
                <w:lang w:eastAsia="fr-FR"/>
              </w:rPr>
            </w:pPr>
            <w:r w:rsidRPr="0024529E">
              <w:rPr>
                <w:rFonts w:ascii="Calibri" w:eastAsia="Times New Roman" w:hAnsi="Calibri" w:cs="Calibri"/>
                <w:b/>
                <w:bCs/>
                <w:lang w:eastAsia="fr-FR"/>
              </w:rPr>
              <w:t>%</w:t>
            </w:r>
            <w:proofErr w:type="spellStart"/>
            <w:r w:rsidRPr="0024529E">
              <w:rPr>
                <w:rFonts w:ascii="Calibri" w:eastAsia="Times New Roman" w:hAnsi="Calibri" w:cs="Calibri"/>
                <w:b/>
                <w:bCs/>
                <w:lang w:eastAsia="fr-FR"/>
              </w:rPr>
              <w:t>age</w:t>
            </w:r>
            <w:proofErr w:type="spellEnd"/>
            <w:r w:rsidRPr="0024529E">
              <w:rPr>
                <w:rFonts w:ascii="Calibri" w:eastAsia="Times New Roman" w:hAnsi="Calibri" w:cs="Calibri"/>
                <w:b/>
                <w:bCs/>
                <w:lang w:eastAsia="fr-FR"/>
              </w:rPr>
              <w:t xml:space="preserve"> prêts</w:t>
            </w:r>
          </w:p>
        </w:tc>
        <w:tc>
          <w:tcPr>
            <w:tcW w:w="850" w:type="dxa"/>
            <w:tcBorders>
              <w:top w:val="single" w:sz="8" w:space="0" w:color="auto"/>
              <w:left w:val="nil"/>
              <w:bottom w:val="nil"/>
              <w:right w:val="single" w:sz="4" w:space="0" w:color="auto"/>
            </w:tcBorders>
            <w:shd w:val="clear" w:color="auto" w:fill="auto"/>
            <w:vAlign w:val="center"/>
            <w:hideMark/>
          </w:tcPr>
          <w:p w14:paraId="029ED440" w14:textId="77777777" w:rsidR="0024529E" w:rsidRPr="0024529E" w:rsidRDefault="0024529E" w:rsidP="0024529E">
            <w:pPr>
              <w:spacing w:after="0" w:line="240" w:lineRule="auto"/>
              <w:jc w:val="center"/>
              <w:rPr>
                <w:rFonts w:ascii="Calibri" w:eastAsia="Times New Roman" w:hAnsi="Calibri" w:cs="Calibri"/>
                <w:b/>
                <w:bCs/>
                <w:lang w:eastAsia="fr-FR"/>
              </w:rPr>
            </w:pPr>
            <w:proofErr w:type="gramStart"/>
            <w:r w:rsidRPr="0024529E">
              <w:rPr>
                <w:rFonts w:ascii="Calibri" w:eastAsia="Times New Roman" w:hAnsi="Calibri" w:cs="Calibri"/>
                <w:b/>
                <w:bCs/>
                <w:lang w:eastAsia="fr-FR"/>
              </w:rPr>
              <w:t>moins</w:t>
            </w:r>
            <w:proofErr w:type="gramEnd"/>
            <w:r w:rsidRPr="0024529E">
              <w:rPr>
                <w:rFonts w:ascii="Calibri" w:eastAsia="Times New Roman" w:hAnsi="Calibri" w:cs="Calibri"/>
                <w:b/>
                <w:bCs/>
                <w:lang w:eastAsia="fr-FR"/>
              </w:rPr>
              <w:t xml:space="preserve"> 5 ans</w:t>
            </w:r>
          </w:p>
        </w:tc>
        <w:tc>
          <w:tcPr>
            <w:tcW w:w="851" w:type="dxa"/>
            <w:tcBorders>
              <w:top w:val="single" w:sz="8" w:space="0" w:color="auto"/>
              <w:left w:val="nil"/>
              <w:bottom w:val="nil"/>
              <w:right w:val="single" w:sz="4" w:space="0" w:color="auto"/>
            </w:tcBorders>
            <w:shd w:val="clear" w:color="auto" w:fill="auto"/>
            <w:vAlign w:val="center"/>
            <w:hideMark/>
          </w:tcPr>
          <w:p w14:paraId="22415A57" w14:textId="77777777" w:rsidR="0024529E" w:rsidRPr="0024529E" w:rsidRDefault="0024529E" w:rsidP="0024529E">
            <w:pPr>
              <w:spacing w:after="0" w:line="240" w:lineRule="auto"/>
              <w:jc w:val="center"/>
              <w:rPr>
                <w:rFonts w:ascii="Calibri" w:eastAsia="Times New Roman" w:hAnsi="Calibri" w:cs="Calibri"/>
                <w:b/>
                <w:bCs/>
                <w:lang w:eastAsia="fr-FR"/>
              </w:rPr>
            </w:pPr>
            <w:r w:rsidRPr="0024529E">
              <w:rPr>
                <w:rFonts w:ascii="Calibri" w:eastAsia="Times New Roman" w:hAnsi="Calibri" w:cs="Calibri"/>
                <w:b/>
                <w:bCs/>
                <w:lang w:eastAsia="fr-FR"/>
              </w:rPr>
              <w:t>%</w:t>
            </w:r>
            <w:proofErr w:type="spellStart"/>
            <w:r w:rsidRPr="0024529E">
              <w:rPr>
                <w:rFonts w:ascii="Calibri" w:eastAsia="Times New Roman" w:hAnsi="Calibri" w:cs="Calibri"/>
                <w:b/>
                <w:bCs/>
                <w:lang w:eastAsia="fr-FR"/>
              </w:rPr>
              <w:t>age</w:t>
            </w:r>
            <w:proofErr w:type="spellEnd"/>
            <w:r w:rsidRPr="0024529E">
              <w:rPr>
                <w:rFonts w:ascii="Calibri" w:eastAsia="Times New Roman" w:hAnsi="Calibri" w:cs="Calibri"/>
                <w:b/>
                <w:bCs/>
                <w:lang w:eastAsia="fr-FR"/>
              </w:rPr>
              <w:t xml:space="preserve"> - 5 ans</w:t>
            </w:r>
          </w:p>
        </w:tc>
        <w:tc>
          <w:tcPr>
            <w:tcW w:w="992" w:type="dxa"/>
            <w:tcBorders>
              <w:top w:val="single" w:sz="8" w:space="0" w:color="auto"/>
              <w:left w:val="nil"/>
              <w:bottom w:val="nil"/>
              <w:right w:val="single" w:sz="4" w:space="0" w:color="auto"/>
            </w:tcBorders>
            <w:shd w:val="clear" w:color="auto" w:fill="auto"/>
            <w:vAlign w:val="center"/>
            <w:hideMark/>
          </w:tcPr>
          <w:p w14:paraId="40339333" w14:textId="77777777" w:rsidR="0024529E" w:rsidRPr="0024529E" w:rsidRDefault="0024529E" w:rsidP="0024529E">
            <w:pPr>
              <w:spacing w:after="0" w:line="240" w:lineRule="auto"/>
              <w:jc w:val="center"/>
              <w:rPr>
                <w:rFonts w:ascii="Calibri" w:eastAsia="Times New Roman" w:hAnsi="Calibri" w:cs="Calibri"/>
                <w:b/>
                <w:bCs/>
                <w:lang w:eastAsia="fr-FR"/>
              </w:rPr>
            </w:pPr>
            <w:proofErr w:type="gramStart"/>
            <w:r w:rsidRPr="0024529E">
              <w:rPr>
                <w:rFonts w:ascii="Calibri" w:eastAsia="Times New Roman" w:hAnsi="Calibri" w:cs="Calibri"/>
                <w:b/>
                <w:bCs/>
                <w:lang w:eastAsia="fr-FR"/>
              </w:rPr>
              <w:t>nb</w:t>
            </w:r>
            <w:proofErr w:type="gramEnd"/>
            <w:r w:rsidRPr="0024529E">
              <w:rPr>
                <w:rFonts w:ascii="Calibri" w:eastAsia="Times New Roman" w:hAnsi="Calibri" w:cs="Calibri"/>
                <w:b/>
                <w:bCs/>
                <w:lang w:eastAsia="fr-FR"/>
              </w:rPr>
              <w:t xml:space="preserve"> prêts - 5 ans</w:t>
            </w:r>
          </w:p>
        </w:tc>
        <w:tc>
          <w:tcPr>
            <w:tcW w:w="1417" w:type="dxa"/>
            <w:tcBorders>
              <w:top w:val="single" w:sz="8" w:space="0" w:color="auto"/>
              <w:left w:val="nil"/>
              <w:bottom w:val="nil"/>
              <w:right w:val="single" w:sz="4" w:space="0" w:color="auto"/>
            </w:tcBorders>
            <w:shd w:val="clear" w:color="000000" w:fill="C6E0B4"/>
            <w:vAlign w:val="center"/>
            <w:hideMark/>
          </w:tcPr>
          <w:p w14:paraId="15A2E2F9" w14:textId="77777777" w:rsidR="0024529E" w:rsidRPr="0024529E" w:rsidRDefault="0024529E" w:rsidP="0024529E">
            <w:pPr>
              <w:spacing w:after="0" w:line="240" w:lineRule="auto"/>
              <w:jc w:val="center"/>
              <w:rPr>
                <w:rFonts w:ascii="Calibri" w:eastAsia="Times New Roman" w:hAnsi="Calibri" w:cs="Calibri"/>
                <w:b/>
                <w:bCs/>
                <w:lang w:eastAsia="fr-FR"/>
              </w:rPr>
            </w:pPr>
            <w:r w:rsidRPr="0024529E">
              <w:rPr>
                <w:rFonts w:ascii="Calibri" w:eastAsia="Times New Roman" w:hAnsi="Calibri" w:cs="Calibri"/>
                <w:b/>
                <w:bCs/>
                <w:lang w:eastAsia="fr-FR"/>
              </w:rPr>
              <w:t>%</w:t>
            </w:r>
            <w:proofErr w:type="spellStart"/>
            <w:r w:rsidRPr="0024529E">
              <w:rPr>
                <w:rFonts w:ascii="Calibri" w:eastAsia="Times New Roman" w:hAnsi="Calibri" w:cs="Calibri"/>
                <w:b/>
                <w:bCs/>
                <w:lang w:eastAsia="fr-FR"/>
              </w:rPr>
              <w:t>age</w:t>
            </w:r>
            <w:proofErr w:type="spellEnd"/>
            <w:r w:rsidRPr="0024529E">
              <w:rPr>
                <w:rFonts w:ascii="Calibri" w:eastAsia="Times New Roman" w:hAnsi="Calibri" w:cs="Calibri"/>
                <w:b/>
                <w:bCs/>
                <w:lang w:eastAsia="fr-FR"/>
              </w:rPr>
              <w:t xml:space="preserve"> - 5 ans en prêt</w:t>
            </w:r>
          </w:p>
        </w:tc>
        <w:tc>
          <w:tcPr>
            <w:tcW w:w="709" w:type="dxa"/>
            <w:tcBorders>
              <w:top w:val="single" w:sz="8" w:space="0" w:color="auto"/>
              <w:left w:val="nil"/>
              <w:bottom w:val="nil"/>
              <w:right w:val="single" w:sz="4" w:space="0" w:color="auto"/>
            </w:tcBorders>
            <w:shd w:val="clear" w:color="auto" w:fill="auto"/>
            <w:vAlign w:val="center"/>
            <w:hideMark/>
          </w:tcPr>
          <w:p w14:paraId="24EA1CF6" w14:textId="77777777" w:rsidR="0024529E" w:rsidRPr="0024529E" w:rsidRDefault="0024529E" w:rsidP="0024529E">
            <w:pPr>
              <w:spacing w:after="0" w:line="240" w:lineRule="auto"/>
              <w:jc w:val="center"/>
              <w:rPr>
                <w:rFonts w:ascii="Calibri" w:eastAsia="Times New Roman" w:hAnsi="Calibri" w:cs="Calibri"/>
                <w:b/>
                <w:bCs/>
                <w:lang w:eastAsia="fr-FR"/>
              </w:rPr>
            </w:pPr>
            <w:proofErr w:type="spellStart"/>
            <w:proofErr w:type="gramStart"/>
            <w:r w:rsidRPr="0024529E">
              <w:rPr>
                <w:rFonts w:ascii="Calibri" w:eastAsia="Times New Roman" w:hAnsi="Calibri" w:cs="Calibri"/>
                <w:b/>
                <w:bCs/>
                <w:lang w:eastAsia="fr-FR"/>
              </w:rPr>
              <w:t>acq</w:t>
            </w:r>
            <w:proofErr w:type="spellEnd"/>
            <w:proofErr w:type="gramEnd"/>
            <w:r w:rsidRPr="0024529E">
              <w:rPr>
                <w:rFonts w:ascii="Calibri" w:eastAsia="Times New Roman" w:hAnsi="Calibri" w:cs="Calibri"/>
                <w:b/>
                <w:bCs/>
                <w:lang w:eastAsia="fr-FR"/>
              </w:rPr>
              <w:t>° 2024</w:t>
            </w:r>
          </w:p>
        </w:tc>
        <w:tc>
          <w:tcPr>
            <w:tcW w:w="1021" w:type="dxa"/>
            <w:tcBorders>
              <w:top w:val="single" w:sz="8" w:space="0" w:color="auto"/>
              <w:left w:val="nil"/>
              <w:bottom w:val="nil"/>
              <w:right w:val="single" w:sz="4" w:space="0" w:color="auto"/>
            </w:tcBorders>
            <w:shd w:val="clear" w:color="auto" w:fill="auto"/>
            <w:vAlign w:val="center"/>
            <w:hideMark/>
          </w:tcPr>
          <w:p w14:paraId="4465CD2D" w14:textId="77777777" w:rsidR="0024529E" w:rsidRPr="0024529E" w:rsidRDefault="0024529E" w:rsidP="0024529E">
            <w:pPr>
              <w:spacing w:after="0" w:line="240" w:lineRule="auto"/>
              <w:jc w:val="center"/>
              <w:rPr>
                <w:rFonts w:ascii="Calibri" w:eastAsia="Times New Roman" w:hAnsi="Calibri" w:cs="Calibri"/>
                <w:b/>
                <w:bCs/>
                <w:lang w:eastAsia="fr-FR"/>
              </w:rPr>
            </w:pPr>
            <w:proofErr w:type="spellStart"/>
            <w:proofErr w:type="gramStart"/>
            <w:r w:rsidRPr="0024529E">
              <w:rPr>
                <w:rFonts w:ascii="Calibri" w:eastAsia="Times New Roman" w:hAnsi="Calibri" w:cs="Calibri"/>
                <w:b/>
                <w:bCs/>
                <w:lang w:eastAsia="fr-FR"/>
              </w:rPr>
              <w:t>acq</w:t>
            </w:r>
            <w:proofErr w:type="spellEnd"/>
            <w:proofErr w:type="gramEnd"/>
            <w:r w:rsidRPr="0024529E">
              <w:rPr>
                <w:rFonts w:ascii="Calibri" w:eastAsia="Times New Roman" w:hAnsi="Calibri" w:cs="Calibri"/>
                <w:b/>
                <w:bCs/>
                <w:lang w:eastAsia="fr-FR"/>
              </w:rPr>
              <w:t>° annuelles</w:t>
            </w:r>
          </w:p>
        </w:tc>
        <w:tc>
          <w:tcPr>
            <w:tcW w:w="709" w:type="dxa"/>
            <w:tcBorders>
              <w:top w:val="single" w:sz="8" w:space="0" w:color="auto"/>
              <w:left w:val="nil"/>
              <w:bottom w:val="nil"/>
              <w:right w:val="single" w:sz="4" w:space="0" w:color="auto"/>
            </w:tcBorders>
            <w:shd w:val="clear" w:color="000000" w:fill="C6E0B4"/>
            <w:vAlign w:val="center"/>
            <w:hideMark/>
          </w:tcPr>
          <w:p w14:paraId="107D1FF3" w14:textId="77777777" w:rsidR="0024529E" w:rsidRPr="0024529E" w:rsidRDefault="0024529E" w:rsidP="0024529E">
            <w:pPr>
              <w:spacing w:after="0" w:line="240" w:lineRule="auto"/>
              <w:jc w:val="center"/>
              <w:rPr>
                <w:rFonts w:ascii="Calibri" w:eastAsia="Times New Roman" w:hAnsi="Calibri" w:cs="Calibri"/>
                <w:b/>
                <w:bCs/>
                <w:lang w:eastAsia="fr-FR"/>
              </w:rPr>
            </w:pPr>
            <w:proofErr w:type="gramStart"/>
            <w:r w:rsidRPr="0024529E">
              <w:rPr>
                <w:rFonts w:ascii="Calibri" w:eastAsia="Times New Roman" w:hAnsi="Calibri" w:cs="Calibri"/>
                <w:b/>
                <w:bCs/>
                <w:lang w:eastAsia="fr-FR"/>
              </w:rPr>
              <w:t>âge</w:t>
            </w:r>
            <w:proofErr w:type="gramEnd"/>
            <w:r w:rsidRPr="0024529E">
              <w:rPr>
                <w:rFonts w:ascii="Calibri" w:eastAsia="Times New Roman" w:hAnsi="Calibri" w:cs="Calibri"/>
                <w:b/>
                <w:bCs/>
                <w:lang w:eastAsia="fr-FR"/>
              </w:rPr>
              <w:t xml:space="preserve"> réel</w:t>
            </w:r>
          </w:p>
        </w:tc>
        <w:tc>
          <w:tcPr>
            <w:tcW w:w="1701" w:type="dxa"/>
            <w:tcBorders>
              <w:top w:val="single" w:sz="8" w:space="0" w:color="auto"/>
              <w:left w:val="nil"/>
              <w:bottom w:val="nil"/>
              <w:right w:val="single" w:sz="8" w:space="0" w:color="auto"/>
            </w:tcBorders>
            <w:shd w:val="clear" w:color="000000" w:fill="C6E0B4"/>
            <w:vAlign w:val="center"/>
            <w:hideMark/>
          </w:tcPr>
          <w:p w14:paraId="2B3F76A2" w14:textId="77777777" w:rsidR="0024529E" w:rsidRPr="0024529E" w:rsidRDefault="0024529E" w:rsidP="0024529E">
            <w:pPr>
              <w:spacing w:after="0" w:line="240" w:lineRule="auto"/>
              <w:ind w:firstLineChars="100" w:firstLine="221"/>
              <w:rPr>
                <w:rFonts w:ascii="Calibri" w:eastAsia="Times New Roman" w:hAnsi="Calibri" w:cs="Calibri"/>
                <w:b/>
                <w:bCs/>
                <w:lang w:eastAsia="fr-FR"/>
              </w:rPr>
            </w:pPr>
            <w:proofErr w:type="gramStart"/>
            <w:r w:rsidRPr="0024529E">
              <w:rPr>
                <w:rFonts w:ascii="Calibri" w:eastAsia="Times New Roman" w:hAnsi="Calibri" w:cs="Calibri"/>
                <w:b/>
                <w:bCs/>
                <w:lang w:eastAsia="fr-FR"/>
              </w:rPr>
              <w:t>âge</w:t>
            </w:r>
            <w:proofErr w:type="gramEnd"/>
            <w:r w:rsidRPr="0024529E">
              <w:rPr>
                <w:rFonts w:ascii="Calibri" w:eastAsia="Times New Roman" w:hAnsi="Calibri" w:cs="Calibri"/>
                <w:b/>
                <w:bCs/>
                <w:lang w:eastAsia="fr-FR"/>
              </w:rPr>
              <w:t xml:space="preserve"> théorique</w:t>
            </w:r>
          </w:p>
        </w:tc>
      </w:tr>
      <w:tr w:rsidR="0024529E" w:rsidRPr="0024529E" w14:paraId="5C4A1BDE" w14:textId="77777777" w:rsidTr="0024529E">
        <w:trPr>
          <w:trHeight w:val="300"/>
        </w:trPr>
        <w:tc>
          <w:tcPr>
            <w:tcW w:w="2258"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5255C97B"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Théâtre jeunesse</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1F6294"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957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F159B04"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292</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4AE8945C"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30,5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907832"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166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C5FE9C8"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17,3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69892C4" w14:textId="77777777" w:rsidR="0024529E" w:rsidRPr="0024529E" w:rsidRDefault="0024529E" w:rsidP="0024529E">
            <w:pPr>
              <w:spacing w:after="0" w:line="240" w:lineRule="auto"/>
              <w:rPr>
                <w:rFonts w:ascii="Calibri" w:eastAsia="Times New Roman" w:hAnsi="Calibri" w:cs="Calibri"/>
                <w:b/>
                <w:bCs/>
                <w:i/>
                <w:iCs/>
                <w:color w:val="FF0000"/>
                <w:lang w:eastAsia="fr-FR"/>
              </w:rPr>
            </w:pPr>
            <w:r w:rsidRPr="0024529E">
              <w:rPr>
                <w:rFonts w:ascii="Calibri" w:eastAsia="Times New Roman" w:hAnsi="Calibri" w:cs="Calibri"/>
                <w:b/>
                <w:bCs/>
                <w:i/>
                <w:iCs/>
                <w:color w:val="FF0000"/>
                <w:lang w:eastAsia="fr-FR"/>
              </w:rPr>
              <w:t>75</w:t>
            </w:r>
          </w:p>
        </w:tc>
        <w:tc>
          <w:tcPr>
            <w:tcW w:w="1417" w:type="dxa"/>
            <w:tcBorders>
              <w:top w:val="single" w:sz="4" w:space="0" w:color="auto"/>
              <w:left w:val="nil"/>
              <w:bottom w:val="single" w:sz="4" w:space="0" w:color="auto"/>
              <w:right w:val="single" w:sz="4" w:space="0" w:color="auto"/>
            </w:tcBorders>
            <w:shd w:val="clear" w:color="000000" w:fill="C6E0B4"/>
            <w:vAlign w:val="center"/>
            <w:hideMark/>
          </w:tcPr>
          <w:p w14:paraId="064365BD"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45,2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2A2B2CA" w14:textId="77777777" w:rsidR="0024529E" w:rsidRPr="0024529E" w:rsidRDefault="0024529E" w:rsidP="0024529E">
            <w:pPr>
              <w:spacing w:after="0" w:line="240" w:lineRule="auto"/>
              <w:rPr>
                <w:rFonts w:ascii="Calibri" w:eastAsia="Times New Roman" w:hAnsi="Calibri" w:cs="Calibri"/>
                <w:b/>
                <w:bCs/>
                <w:i/>
                <w:iCs/>
                <w:color w:val="FF0000"/>
                <w:lang w:eastAsia="fr-FR"/>
              </w:rPr>
            </w:pPr>
            <w:r w:rsidRPr="0024529E">
              <w:rPr>
                <w:rFonts w:ascii="Calibri" w:eastAsia="Times New Roman" w:hAnsi="Calibri" w:cs="Calibri"/>
                <w:b/>
                <w:bCs/>
                <w:i/>
                <w:iCs/>
                <w:color w:val="FF0000"/>
                <w:lang w:eastAsia="fr-FR"/>
              </w:rPr>
              <w:t>12</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16B1D2E4"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29</w:t>
            </w:r>
          </w:p>
        </w:tc>
        <w:tc>
          <w:tcPr>
            <w:tcW w:w="709" w:type="dxa"/>
            <w:tcBorders>
              <w:top w:val="single" w:sz="4" w:space="0" w:color="auto"/>
              <w:left w:val="nil"/>
              <w:bottom w:val="single" w:sz="4" w:space="0" w:color="auto"/>
              <w:right w:val="single" w:sz="4" w:space="0" w:color="auto"/>
            </w:tcBorders>
            <w:shd w:val="clear" w:color="000000" w:fill="C6E0B4"/>
            <w:noWrap/>
            <w:vAlign w:val="bottom"/>
            <w:hideMark/>
          </w:tcPr>
          <w:p w14:paraId="3EF430B2"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12,1</w:t>
            </w:r>
          </w:p>
        </w:tc>
        <w:tc>
          <w:tcPr>
            <w:tcW w:w="1701" w:type="dxa"/>
            <w:tcBorders>
              <w:top w:val="single" w:sz="4" w:space="0" w:color="auto"/>
              <w:left w:val="nil"/>
              <w:bottom w:val="single" w:sz="4" w:space="0" w:color="auto"/>
              <w:right w:val="single" w:sz="8" w:space="0" w:color="auto"/>
            </w:tcBorders>
            <w:shd w:val="clear" w:color="000000" w:fill="C6E0B4"/>
            <w:vAlign w:val="center"/>
            <w:hideMark/>
          </w:tcPr>
          <w:p w14:paraId="38FCFB86" w14:textId="77777777" w:rsidR="0024529E" w:rsidRPr="0024529E" w:rsidRDefault="0024529E" w:rsidP="0024529E">
            <w:pPr>
              <w:spacing w:after="0" w:line="240" w:lineRule="auto"/>
              <w:rPr>
                <w:rFonts w:ascii="Calibri" w:eastAsia="Times New Roman" w:hAnsi="Calibri" w:cs="Calibri"/>
                <w:b/>
                <w:bCs/>
                <w:color w:val="FF0000"/>
                <w:lang w:eastAsia="fr-FR"/>
              </w:rPr>
            </w:pPr>
            <w:r w:rsidRPr="0024529E">
              <w:rPr>
                <w:rFonts w:ascii="Calibri" w:eastAsia="Times New Roman" w:hAnsi="Calibri" w:cs="Calibri"/>
                <w:b/>
                <w:bCs/>
                <w:color w:val="FF0000"/>
                <w:lang w:eastAsia="fr-FR"/>
              </w:rPr>
              <w:t>16,8</w:t>
            </w:r>
          </w:p>
        </w:tc>
      </w:tr>
      <w:tr w:rsidR="0024529E" w:rsidRPr="0024529E" w14:paraId="7354048D" w14:textId="77777777" w:rsidTr="0024529E">
        <w:trPr>
          <w:trHeight w:val="402"/>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221C0BD6" w14:textId="77777777" w:rsidR="0024529E" w:rsidRPr="0024529E" w:rsidRDefault="0024529E" w:rsidP="0024529E">
            <w:pPr>
              <w:spacing w:after="0" w:line="240" w:lineRule="auto"/>
              <w:rPr>
                <w:rFonts w:ascii="Calibri" w:eastAsia="Times New Roman" w:hAnsi="Calibri" w:cs="Calibri"/>
                <w:b/>
                <w:bCs/>
                <w:color w:val="305496"/>
                <w:sz w:val="20"/>
                <w:szCs w:val="20"/>
                <w:lang w:eastAsia="fr-FR"/>
              </w:rPr>
            </w:pPr>
            <w:r w:rsidRPr="0024529E">
              <w:rPr>
                <w:rFonts w:ascii="Calibri" w:eastAsia="Times New Roman" w:hAnsi="Calibri" w:cs="Calibri"/>
                <w:b/>
                <w:bCs/>
                <w:color w:val="305496"/>
                <w:sz w:val="20"/>
                <w:szCs w:val="20"/>
                <w:lang w:eastAsia="fr-FR"/>
              </w:rPr>
              <w:t>Total Livres Jeunesse</w:t>
            </w:r>
          </w:p>
        </w:tc>
        <w:tc>
          <w:tcPr>
            <w:tcW w:w="993" w:type="dxa"/>
            <w:tcBorders>
              <w:top w:val="nil"/>
              <w:left w:val="nil"/>
              <w:bottom w:val="single" w:sz="4" w:space="0" w:color="auto"/>
              <w:right w:val="single" w:sz="4" w:space="0" w:color="auto"/>
            </w:tcBorders>
            <w:shd w:val="clear" w:color="auto" w:fill="auto"/>
            <w:noWrap/>
            <w:vAlign w:val="bottom"/>
            <w:hideMark/>
          </w:tcPr>
          <w:p w14:paraId="28FED1B5"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106039</w:t>
            </w:r>
          </w:p>
        </w:tc>
        <w:tc>
          <w:tcPr>
            <w:tcW w:w="992" w:type="dxa"/>
            <w:tcBorders>
              <w:top w:val="nil"/>
              <w:left w:val="nil"/>
              <w:bottom w:val="single" w:sz="4" w:space="0" w:color="auto"/>
              <w:right w:val="single" w:sz="4" w:space="0" w:color="auto"/>
            </w:tcBorders>
            <w:shd w:val="clear" w:color="auto" w:fill="auto"/>
            <w:noWrap/>
            <w:vAlign w:val="bottom"/>
            <w:hideMark/>
          </w:tcPr>
          <w:p w14:paraId="52BFD2BC"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78117</w:t>
            </w:r>
          </w:p>
        </w:tc>
        <w:tc>
          <w:tcPr>
            <w:tcW w:w="1276" w:type="dxa"/>
            <w:tcBorders>
              <w:top w:val="nil"/>
              <w:left w:val="nil"/>
              <w:bottom w:val="single" w:sz="4" w:space="0" w:color="auto"/>
              <w:right w:val="single" w:sz="4" w:space="0" w:color="auto"/>
            </w:tcBorders>
            <w:shd w:val="clear" w:color="000000" w:fill="C6E0B4"/>
            <w:noWrap/>
            <w:vAlign w:val="bottom"/>
            <w:hideMark/>
          </w:tcPr>
          <w:p w14:paraId="2404692A"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73,7</w:t>
            </w:r>
          </w:p>
        </w:tc>
        <w:tc>
          <w:tcPr>
            <w:tcW w:w="850" w:type="dxa"/>
            <w:tcBorders>
              <w:top w:val="nil"/>
              <w:left w:val="nil"/>
              <w:bottom w:val="single" w:sz="4" w:space="0" w:color="auto"/>
              <w:right w:val="single" w:sz="4" w:space="0" w:color="auto"/>
            </w:tcBorders>
            <w:shd w:val="clear" w:color="auto" w:fill="auto"/>
            <w:noWrap/>
            <w:vAlign w:val="bottom"/>
            <w:hideMark/>
          </w:tcPr>
          <w:p w14:paraId="58433531"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37274</w:t>
            </w:r>
          </w:p>
        </w:tc>
        <w:tc>
          <w:tcPr>
            <w:tcW w:w="851" w:type="dxa"/>
            <w:tcBorders>
              <w:top w:val="nil"/>
              <w:left w:val="nil"/>
              <w:bottom w:val="single" w:sz="4" w:space="0" w:color="auto"/>
              <w:right w:val="single" w:sz="4" w:space="0" w:color="auto"/>
            </w:tcBorders>
            <w:shd w:val="clear" w:color="auto" w:fill="auto"/>
            <w:noWrap/>
            <w:vAlign w:val="bottom"/>
            <w:hideMark/>
          </w:tcPr>
          <w:p w14:paraId="255C76D6"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6747C801"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31147</w:t>
            </w:r>
          </w:p>
        </w:tc>
        <w:tc>
          <w:tcPr>
            <w:tcW w:w="1417" w:type="dxa"/>
            <w:tcBorders>
              <w:top w:val="nil"/>
              <w:left w:val="nil"/>
              <w:bottom w:val="single" w:sz="4" w:space="0" w:color="auto"/>
              <w:right w:val="single" w:sz="4" w:space="0" w:color="auto"/>
            </w:tcBorders>
            <w:shd w:val="clear" w:color="000000" w:fill="C6E0B4"/>
            <w:noWrap/>
            <w:vAlign w:val="bottom"/>
            <w:hideMark/>
          </w:tcPr>
          <w:p w14:paraId="47D0CD84"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83,6</w:t>
            </w:r>
          </w:p>
        </w:tc>
        <w:tc>
          <w:tcPr>
            <w:tcW w:w="709" w:type="dxa"/>
            <w:tcBorders>
              <w:top w:val="nil"/>
              <w:left w:val="nil"/>
              <w:bottom w:val="single" w:sz="4" w:space="0" w:color="auto"/>
              <w:right w:val="single" w:sz="4" w:space="0" w:color="auto"/>
            </w:tcBorders>
            <w:shd w:val="clear" w:color="auto" w:fill="auto"/>
            <w:noWrap/>
            <w:vAlign w:val="bottom"/>
            <w:hideMark/>
          </w:tcPr>
          <w:p w14:paraId="30692429"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6838</w:t>
            </w:r>
          </w:p>
        </w:tc>
        <w:tc>
          <w:tcPr>
            <w:tcW w:w="1021" w:type="dxa"/>
            <w:tcBorders>
              <w:top w:val="nil"/>
              <w:left w:val="nil"/>
              <w:bottom w:val="single" w:sz="4" w:space="0" w:color="auto"/>
              <w:right w:val="single" w:sz="4" w:space="0" w:color="auto"/>
            </w:tcBorders>
            <w:shd w:val="clear" w:color="auto" w:fill="auto"/>
            <w:noWrap/>
            <w:vAlign w:val="bottom"/>
            <w:hideMark/>
          </w:tcPr>
          <w:p w14:paraId="4C9CFF40"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7017</w:t>
            </w:r>
          </w:p>
        </w:tc>
        <w:tc>
          <w:tcPr>
            <w:tcW w:w="709" w:type="dxa"/>
            <w:tcBorders>
              <w:top w:val="nil"/>
              <w:left w:val="nil"/>
              <w:bottom w:val="single" w:sz="4" w:space="0" w:color="auto"/>
              <w:right w:val="single" w:sz="4" w:space="0" w:color="auto"/>
            </w:tcBorders>
            <w:shd w:val="clear" w:color="000000" w:fill="C6E0B4"/>
            <w:noWrap/>
            <w:vAlign w:val="bottom"/>
            <w:hideMark/>
          </w:tcPr>
          <w:p w14:paraId="3DF92998"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8,0</w:t>
            </w:r>
          </w:p>
        </w:tc>
        <w:tc>
          <w:tcPr>
            <w:tcW w:w="1701" w:type="dxa"/>
            <w:tcBorders>
              <w:top w:val="nil"/>
              <w:left w:val="nil"/>
              <w:bottom w:val="single" w:sz="4" w:space="0" w:color="auto"/>
              <w:right w:val="single" w:sz="8" w:space="0" w:color="auto"/>
            </w:tcBorders>
            <w:shd w:val="clear" w:color="000000" w:fill="C6E0B4"/>
            <w:noWrap/>
            <w:vAlign w:val="bottom"/>
            <w:hideMark/>
          </w:tcPr>
          <w:p w14:paraId="1ABD82EA"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7,6</w:t>
            </w:r>
          </w:p>
        </w:tc>
      </w:tr>
      <w:tr w:rsidR="0024529E" w:rsidRPr="0024529E" w14:paraId="535FC9A0" w14:textId="77777777" w:rsidTr="0024529E">
        <w:trPr>
          <w:trHeight w:val="33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793F823D" w14:textId="77777777" w:rsidR="0024529E" w:rsidRPr="0024529E" w:rsidRDefault="0024529E" w:rsidP="0024529E">
            <w:pPr>
              <w:spacing w:after="0" w:line="240" w:lineRule="auto"/>
              <w:rPr>
                <w:rFonts w:ascii="Calibri" w:eastAsia="Times New Roman" w:hAnsi="Calibri" w:cs="Calibri"/>
                <w:b/>
                <w:bCs/>
                <w:color w:val="305496"/>
                <w:sz w:val="20"/>
                <w:szCs w:val="20"/>
                <w:lang w:eastAsia="fr-FR"/>
              </w:rPr>
            </w:pPr>
            <w:r w:rsidRPr="0024529E">
              <w:rPr>
                <w:rFonts w:ascii="Calibri" w:eastAsia="Times New Roman" w:hAnsi="Calibri" w:cs="Calibri"/>
                <w:b/>
                <w:bCs/>
                <w:color w:val="305496"/>
                <w:sz w:val="20"/>
                <w:szCs w:val="20"/>
                <w:lang w:eastAsia="fr-FR"/>
              </w:rPr>
              <w:t>Total Livres</w:t>
            </w:r>
          </w:p>
        </w:tc>
        <w:tc>
          <w:tcPr>
            <w:tcW w:w="993" w:type="dxa"/>
            <w:tcBorders>
              <w:top w:val="nil"/>
              <w:left w:val="nil"/>
              <w:bottom w:val="single" w:sz="4" w:space="0" w:color="auto"/>
              <w:right w:val="single" w:sz="4" w:space="0" w:color="auto"/>
            </w:tcBorders>
            <w:shd w:val="clear" w:color="auto" w:fill="auto"/>
            <w:noWrap/>
            <w:vAlign w:val="bottom"/>
            <w:hideMark/>
          </w:tcPr>
          <w:p w14:paraId="14746974"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171245</w:t>
            </w:r>
          </w:p>
        </w:tc>
        <w:tc>
          <w:tcPr>
            <w:tcW w:w="992" w:type="dxa"/>
            <w:tcBorders>
              <w:top w:val="nil"/>
              <w:left w:val="nil"/>
              <w:bottom w:val="single" w:sz="4" w:space="0" w:color="auto"/>
              <w:right w:val="single" w:sz="4" w:space="0" w:color="auto"/>
            </w:tcBorders>
            <w:shd w:val="clear" w:color="auto" w:fill="auto"/>
            <w:noWrap/>
            <w:vAlign w:val="bottom"/>
            <w:hideMark/>
          </w:tcPr>
          <w:p w14:paraId="50FE5464"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47F86495"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1F378352"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shd w:val="clear" w:color="auto" w:fill="auto"/>
            <w:noWrap/>
            <w:vAlign w:val="bottom"/>
            <w:hideMark/>
          </w:tcPr>
          <w:p w14:paraId="2FB59670"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6459229F"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50049</w:t>
            </w:r>
          </w:p>
        </w:tc>
        <w:tc>
          <w:tcPr>
            <w:tcW w:w="1417" w:type="dxa"/>
            <w:tcBorders>
              <w:top w:val="nil"/>
              <w:left w:val="nil"/>
              <w:bottom w:val="single" w:sz="4" w:space="0" w:color="auto"/>
              <w:right w:val="single" w:sz="4" w:space="0" w:color="auto"/>
            </w:tcBorders>
            <w:shd w:val="clear" w:color="000000" w:fill="C6E0B4"/>
            <w:noWrap/>
            <w:vAlign w:val="bottom"/>
            <w:hideMark/>
          </w:tcPr>
          <w:p w14:paraId="4A922918"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shd w:val="clear" w:color="auto" w:fill="auto"/>
            <w:noWrap/>
            <w:vAlign w:val="bottom"/>
            <w:hideMark/>
          </w:tcPr>
          <w:p w14:paraId="643F56CE"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6CF21BE9"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11460</w:t>
            </w:r>
          </w:p>
        </w:tc>
        <w:tc>
          <w:tcPr>
            <w:tcW w:w="709" w:type="dxa"/>
            <w:tcBorders>
              <w:top w:val="nil"/>
              <w:left w:val="nil"/>
              <w:bottom w:val="single" w:sz="4" w:space="0" w:color="auto"/>
              <w:right w:val="single" w:sz="4" w:space="0" w:color="auto"/>
            </w:tcBorders>
            <w:shd w:val="clear" w:color="000000" w:fill="C6E0B4"/>
            <w:noWrap/>
            <w:vAlign w:val="bottom"/>
            <w:hideMark/>
          </w:tcPr>
          <w:p w14:paraId="1F25BC3F"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7,5</w:t>
            </w:r>
          </w:p>
        </w:tc>
        <w:tc>
          <w:tcPr>
            <w:tcW w:w="1701" w:type="dxa"/>
            <w:tcBorders>
              <w:top w:val="nil"/>
              <w:left w:val="nil"/>
              <w:bottom w:val="single" w:sz="4" w:space="0" w:color="auto"/>
              <w:right w:val="single" w:sz="8" w:space="0" w:color="auto"/>
            </w:tcBorders>
            <w:shd w:val="clear" w:color="000000" w:fill="C6E0B4"/>
            <w:noWrap/>
            <w:vAlign w:val="bottom"/>
            <w:hideMark/>
          </w:tcPr>
          <w:p w14:paraId="05B38772"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7,5</w:t>
            </w:r>
          </w:p>
        </w:tc>
      </w:tr>
      <w:tr w:rsidR="0024529E" w:rsidRPr="0024529E" w14:paraId="43B51AA8" w14:textId="77777777" w:rsidTr="0024529E">
        <w:trPr>
          <w:trHeight w:val="398"/>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1CC6D538" w14:textId="77777777" w:rsidR="0024529E" w:rsidRPr="0024529E" w:rsidRDefault="0024529E" w:rsidP="0024529E">
            <w:pPr>
              <w:spacing w:after="0" w:line="240" w:lineRule="auto"/>
              <w:rPr>
                <w:rFonts w:ascii="Calibri" w:eastAsia="Times New Roman" w:hAnsi="Calibri" w:cs="Calibri"/>
                <w:b/>
                <w:bCs/>
                <w:color w:val="305496"/>
                <w:sz w:val="20"/>
                <w:szCs w:val="20"/>
                <w:lang w:eastAsia="fr-FR"/>
              </w:rPr>
            </w:pPr>
            <w:r w:rsidRPr="0024529E">
              <w:rPr>
                <w:rFonts w:ascii="Calibri" w:eastAsia="Times New Roman" w:hAnsi="Calibri" w:cs="Calibri"/>
                <w:b/>
                <w:bCs/>
                <w:color w:val="305496"/>
                <w:sz w:val="20"/>
                <w:szCs w:val="20"/>
                <w:lang w:eastAsia="fr-FR"/>
              </w:rPr>
              <w:t>TOTAL</w:t>
            </w:r>
          </w:p>
        </w:tc>
        <w:tc>
          <w:tcPr>
            <w:tcW w:w="993" w:type="dxa"/>
            <w:tcBorders>
              <w:top w:val="nil"/>
              <w:left w:val="nil"/>
              <w:bottom w:val="single" w:sz="8" w:space="0" w:color="auto"/>
              <w:right w:val="single" w:sz="4" w:space="0" w:color="auto"/>
            </w:tcBorders>
            <w:shd w:val="clear" w:color="auto" w:fill="auto"/>
            <w:noWrap/>
            <w:vAlign w:val="bottom"/>
            <w:hideMark/>
          </w:tcPr>
          <w:p w14:paraId="12EE93DF"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188278</w:t>
            </w:r>
          </w:p>
        </w:tc>
        <w:tc>
          <w:tcPr>
            <w:tcW w:w="992" w:type="dxa"/>
            <w:tcBorders>
              <w:top w:val="nil"/>
              <w:left w:val="nil"/>
              <w:bottom w:val="single" w:sz="8" w:space="0" w:color="auto"/>
              <w:right w:val="single" w:sz="4" w:space="0" w:color="auto"/>
            </w:tcBorders>
            <w:shd w:val="clear" w:color="auto" w:fill="auto"/>
            <w:noWrap/>
            <w:vAlign w:val="bottom"/>
            <w:hideMark/>
          </w:tcPr>
          <w:p w14:paraId="65AB9346"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023DC64A"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16ECC0E7"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shd w:val="clear" w:color="auto" w:fill="auto"/>
            <w:noWrap/>
            <w:vAlign w:val="bottom"/>
            <w:hideMark/>
          </w:tcPr>
          <w:p w14:paraId="13B1245B"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0DCC77A6"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54480</w:t>
            </w:r>
          </w:p>
        </w:tc>
        <w:tc>
          <w:tcPr>
            <w:tcW w:w="1417" w:type="dxa"/>
            <w:tcBorders>
              <w:top w:val="nil"/>
              <w:left w:val="nil"/>
              <w:bottom w:val="single" w:sz="8" w:space="0" w:color="auto"/>
              <w:right w:val="single" w:sz="4" w:space="0" w:color="auto"/>
            </w:tcBorders>
            <w:shd w:val="clear" w:color="000000" w:fill="C6E0B4"/>
            <w:noWrap/>
            <w:vAlign w:val="bottom"/>
            <w:hideMark/>
          </w:tcPr>
          <w:p w14:paraId="7816E4CE"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shd w:val="clear" w:color="auto" w:fill="auto"/>
            <w:noWrap/>
            <w:vAlign w:val="bottom"/>
            <w:hideMark/>
          </w:tcPr>
          <w:p w14:paraId="2154BA4F"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4A7C2BC2"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12492</w:t>
            </w:r>
          </w:p>
        </w:tc>
        <w:tc>
          <w:tcPr>
            <w:tcW w:w="709" w:type="dxa"/>
            <w:tcBorders>
              <w:top w:val="nil"/>
              <w:left w:val="nil"/>
              <w:bottom w:val="single" w:sz="8" w:space="0" w:color="auto"/>
              <w:right w:val="single" w:sz="4" w:space="0" w:color="auto"/>
            </w:tcBorders>
            <w:shd w:val="clear" w:color="000000" w:fill="C6E0B4"/>
            <w:noWrap/>
            <w:vAlign w:val="bottom"/>
            <w:hideMark/>
          </w:tcPr>
          <w:p w14:paraId="18A7A11F"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7,5</w:t>
            </w:r>
          </w:p>
        </w:tc>
        <w:tc>
          <w:tcPr>
            <w:tcW w:w="1701" w:type="dxa"/>
            <w:tcBorders>
              <w:top w:val="nil"/>
              <w:left w:val="nil"/>
              <w:bottom w:val="single" w:sz="8" w:space="0" w:color="auto"/>
              <w:right w:val="single" w:sz="8" w:space="0" w:color="auto"/>
            </w:tcBorders>
            <w:shd w:val="clear" w:color="000000" w:fill="C6E0B4"/>
            <w:noWrap/>
            <w:vAlign w:val="bottom"/>
            <w:hideMark/>
          </w:tcPr>
          <w:p w14:paraId="71DCEE76" w14:textId="77777777" w:rsidR="0024529E" w:rsidRPr="0024529E" w:rsidRDefault="0024529E" w:rsidP="0024529E">
            <w:pPr>
              <w:spacing w:after="0" w:line="240" w:lineRule="auto"/>
              <w:rPr>
                <w:rFonts w:ascii="Calibri" w:eastAsia="Times New Roman" w:hAnsi="Calibri" w:cs="Calibri"/>
                <w:color w:val="000000"/>
                <w:lang w:eastAsia="fr-FR"/>
              </w:rPr>
            </w:pPr>
            <w:r w:rsidRPr="0024529E">
              <w:rPr>
                <w:rFonts w:ascii="Calibri" w:eastAsia="Times New Roman" w:hAnsi="Calibri" w:cs="Calibri"/>
                <w:color w:val="000000"/>
                <w:lang w:eastAsia="fr-FR"/>
              </w:rPr>
              <w:t>7,5</w:t>
            </w:r>
          </w:p>
        </w:tc>
      </w:tr>
    </w:tbl>
    <w:p w14:paraId="7AEA8203" w14:textId="650F6F74" w:rsidR="005458D9" w:rsidRDefault="005458D9" w:rsidP="005458D9">
      <w:pPr>
        <w:pStyle w:val="Titre2"/>
      </w:pPr>
      <w:bookmarkStart w:id="11" w:name="_Toc189747199"/>
      <w:r>
        <w:t>2024 (données 2023)</w:t>
      </w:r>
      <w:bookmarkEnd w:id="11"/>
    </w:p>
    <w:tbl>
      <w:tblPr>
        <w:tblW w:w="13315"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429"/>
        <w:gridCol w:w="698"/>
        <w:gridCol w:w="1021"/>
        <w:gridCol w:w="760"/>
        <w:gridCol w:w="1694"/>
      </w:tblGrid>
      <w:tr w:rsidR="001B4E81" w:rsidRPr="001B4E81" w14:paraId="756D39E9" w14:textId="77777777" w:rsidTr="001B4E81">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AFB991B"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212DACDA"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04CED67"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523C69D3"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72B4A295"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16CE33A7"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FA05B84"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prêts - 5 ans</w:t>
            </w:r>
          </w:p>
        </w:tc>
        <w:tc>
          <w:tcPr>
            <w:tcW w:w="1429" w:type="dxa"/>
            <w:tcBorders>
              <w:top w:val="single" w:sz="8" w:space="0" w:color="auto"/>
              <w:left w:val="nil"/>
              <w:bottom w:val="single" w:sz="4" w:space="0" w:color="auto"/>
              <w:right w:val="single" w:sz="4" w:space="0" w:color="auto"/>
            </w:tcBorders>
            <w:shd w:val="clear" w:color="000000" w:fill="E2EFDA"/>
            <w:noWrap/>
            <w:vAlign w:val="bottom"/>
            <w:hideMark/>
          </w:tcPr>
          <w:p w14:paraId="45E3CC97"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- 5 ans en prêt</w:t>
            </w:r>
          </w:p>
        </w:tc>
        <w:tc>
          <w:tcPr>
            <w:tcW w:w="211" w:type="dxa"/>
            <w:tcBorders>
              <w:top w:val="single" w:sz="8" w:space="0" w:color="auto"/>
              <w:left w:val="nil"/>
              <w:bottom w:val="single" w:sz="4" w:space="0" w:color="auto"/>
              <w:right w:val="single" w:sz="4" w:space="0" w:color="auto"/>
            </w:tcBorders>
            <w:shd w:val="clear" w:color="auto" w:fill="auto"/>
            <w:noWrap/>
            <w:vAlign w:val="bottom"/>
            <w:hideMark/>
          </w:tcPr>
          <w:p w14:paraId="4F2C9D96"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spellStart"/>
            <w:proofErr w:type="gramStart"/>
            <w:r w:rsidRPr="001B4E81">
              <w:rPr>
                <w:rFonts w:ascii="Calibri" w:eastAsia="Times New Roman" w:hAnsi="Calibri" w:cs="Calibri"/>
                <w:b/>
                <w:bCs/>
                <w:color w:val="000000"/>
                <w:lang w:eastAsia="fr-FR"/>
              </w:rPr>
              <w:t>acq</w:t>
            </w:r>
            <w:proofErr w:type="spellEnd"/>
            <w:proofErr w:type="gramEnd"/>
            <w:r w:rsidRPr="001B4E81">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7DA6706F"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spellStart"/>
            <w:proofErr w:type="gramStart"/>
            <w:r w:rsidRPr="001B4E81">
              <w:rPr>
                <w:rFonts w:ascii="Calibri" w:eastAsia="Times New Roman" w:hAnsi="Calibri" w:cs="Calibri"/>
                <w:b/>
                <w:bCs/>
                <w:color w:val="000000"/>
                <w:lang w:eastAsia="fr-FR"/>
              </w:rPr>
              <w:t>acq</w:t>
            </w:r>
            <w:proofErr w:type="spellEnd"/>
            <w:proofErr w:type="gramEnd"/>
            <w:r w:rsidRPr="001B4E81">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75345692"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âge</w:t>
            </w:r>
            <w:proofErr w:type="gramEnd"/>
            <w:r w:rsidRPr="001B4E81">
              <w:rPr>
                <w:rFonts w:ascii="Calibri" w:eastAsia="Times New Roman" w:hAnsi="Calibri" w:cs="Calibri"/>
                <w:b/>
                <w:bCs/>
                <w:color w:val="000000"/>
                <w:lang w:eastAsia="fr-FR"/>
              </w:rPr>
              <w:t xml:space="preserve"> réel</w:t>
            </w:r>
          </w:p>
        </w:tc>
        <w:tc>
          <w:tcPr>
            <w:tcW w:w="1694" w:type="dxa"/>
            <w:tcBorders>
              <w:top w:val="single" w:sz="8" w:space="0" w:color="auto"/>
              <w:left w:val="nil"/>
              <w:bottom w:val="single" w:sz="4" w:space="0" w:color="auto"/>
              <w:right w:val="single" w:sz="8" w:space="0" w:color="auto"/>
            </w:tcBorders>
            <w:shd w:val="clear" w:color="000000" w:fill="E2EFDA"/>
            <w:noWrap/>
            <w:vAlign w:val="bottom"/>
            <w:hideMark/>
          </w:tcPr>
          <w:p w14:paraId="73EA0FCE"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âge</w:t>
            </w:r>
            <w:proofErr w:type="gramEnd"/>
            <w:r w:rsidRPr="001B4E81">
              <w:rPr>
                <w:rFonts w:ascii="Calibri" w:eastAsia="Times New Roman" w:hAnsi="Calibri" w:cs="Calibri"/>
                <w:b/>
                <w:bCs/>
                <w:color w:val="000000"/>
                <w:lang w:eastAsia="fr-FR"/>
              </w:rPr>
              <w:t xml:space="preserve"> théorique</w:t>
            </w:r>
          </w:p>
        </w:tc>
      </w:tr>
      <w:tr w:rsidR="001B4E81" w:rsidRPr="001B4E81" w14:paraId="307DC2AA" w14:textId="77777777" w:rsidTr="001B4E81">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7A538505"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Théâtre jeunesse</w:t>
            </w:r>
          </w:p>
        </w:tc>
        <w:tc>
          <w:tcPr>
            <w:tcW w:w="960" w:type="dxa"/>
            <w:tcBorders>
              <w:top w:val="nil"/>
              <w:left w:val="nil"/>
              <w:bottom w:val="single" w:sz="4" w:space="0" w:color="auto"/>
              <w:right w:val="single" w:sz="4" w:space="0" w:color="auto"/>
            </w:tcBorders>
            <w:shd w:val="clear" w:color="auto" w:fill="auto"/>
            <w:noWrap/>
            <w:vAlign w:val="bottom"/>
            <w:hideMark/>
          </w:tcPr>
          <w:p w14:paraId="712307E0"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963</w:t>
            </w:r>
          </w:p>
        </w:tc>
        <w:tc>
          <w:tcPr>
            <w:tcW w:w="960" w:type="dxa"/>
            <w:tcBorders>
              <w:top w:val="nil"/>
              <w:left w:val="nil"/>
              <w:bottom w:val="single" w:sz="4" w:space="0" w:color="auto"/>
              <w:right w:val="single" w:sz="4" w:space="0" w:color="auto"/>
            </w:tcBorders>
            <w:shd w:val="clear" w:color="auto" w:fill="auto"/>
            <w:noWrap/>
            <w:vAlign w:val="bottom"/>
            <w:hideMark/>
          </w:tcPr>
          <w:p w14:paraId="67F20E57"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323</w:t>
            </w:r>
          </w:p>
        </w:tc>
        <w:tc>
          <w:tcPr>
            <w:tcW w:w="1300" w:type="dxa"/>
            <w:tcBorders>
              <w:top w:val="nil"/>
              <w:left w:val="nil"/>
              <w:bottom w:val="single" w:sz="4" w:space="0" w:color="auto"/>
              <w:right w:val="single" w:sz="4" w:space="0" w:color="auto"/>
            </w:tcBorders>
            <w:shd w:val="clear" w:color="000000" w:fill="E2EFDA"/>
            <w:noWrap/>
            <w:vAlign w:val="bottom"/>
            <w:hideMark/>
          </w:tcPr>
          <w:p w14:paraId="4C1D0415"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33,5</w:t>
            </w:r>
          </w:p>
        </w:tc>
        <w:tc>
          <w:tcPr>
            <w:tcW w:w="920" w:type="dxa"/>
            <w:tcBorders>
              <w:top w:val="nil"/>
              <w:left w:val="nil"/>
              <w:bottom w:val="single" w:sz="4" w:space="0" w:color="auto"/>
              <w:right w:val="single" w:sz="4" w:space="0" w:color="auto"/>
            </w:tcBorders>
            <w:shd w:val="clear" w:color="auto" w:fill="auto"/>
            <w:noWrap/>
            <w:vAlign w:val="bottom"/>
            <w:hideMark/>
          </w:tcPr>
          <w:p w14:paraId="103289BA"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231</w:t>
            </w:r>
          </w:p>
        </w:tc>
        <w:tc>
          <w:tcPr>
            <w:tcW w:w="780" w:type="dxa"/>
            <w:tcBorders>
              <w:top w:val="nil"/>
              <w:left w:val="nil"/>
              <w:bottom w:val="single" w:sz="4" w:space="0" w:color="auto"/>
              <w:right w:val="single" w:sz="4" w:space="0" w:color="auto"/>
            </w:tcBorders>
            <w:shd w:val="clear" w:color="auto" w:fill="auto"/>
            <w:noWrap/>
            <w:vAlign w:val="bottom"/>
            <w:hideMark/>
          </w:tcPr>
          <w:p w14:paraId="7DDA4DDA"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24,0</w:t>
            </w:r>
          </w:p>
        </w:tc>
        <w:tc>
          <w:tcPr>
            <w:tcW w:w="960" w:type="dxa"/>
            <w:tcBorders>
              <w:top w:val="nil"/>
              <w:left w:val="nil"/>
              <w:bottom w:val="single" w:sz="4" w:space="0" w:color="auto"/>
              <w:right w:val="single" w:sz="4" w:space="0" w:color="auto"/>
            </w:tcBorders>
            <w:shd w:val="clear" w:color="auto" w:fill="auto"/>
            <w:noWrap/>
            <w:vAlign w:val="bottom"/>
            <w:hideMark/>
          </w:tcPr>
          <w:p w14:paraId="3AE9A79F"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108</w:t>
            </w:r>
          </w:p>
        </w:tc>
        <w:tc>
          <w:tcPr>
            <w:tcW w:w="1429" w:type="dxa"/>
            <w:tcBorders>
              <w:top w:val="nil"/>
              <w:left w:val="nil"/>
              <w:bottom w:val="single" w:sz="4" w:space="0" w:color="auto"/>
              <w:right w:val="single" w:sz="4" w:space="0" w:color="auto"/>
            </w:tcBorders>
            <w:shd w:val="clear" w:color="000000" w:fill="E2EFDA"/>
            <w:noWrap/>
            <w:vAlign w:val="bottom"/>
            <w:hideMark/>
          </w:tcPr>
          <w:p w14:paraId="30D04951"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46,8</w:t>
            </w:r>
          </w:p>
        </w:tc>
        <w:tc>
          <w:tcPr>
            <w:tcW w:w="211" w:type="dxa"/>
            <w:tcBorders>
              <w:top w:val="nil"/>
              <w:left w:val="nil"/>
              <w:bottom w:val="single" w:sz="4" w:space="0" w:color="auto"/>
              <w:right w:val="single" w:sz="4" w:space="0" w:color="auto"/>
            </w:tcBorders>
            <w:shd w:val="clear" w:color="auto" w:fill="auto"/>
            <w:noWrap/>
            <w:vAlign w:val="bottom"/>
            <w:hideMark/>
          </w:tcPr>
          <w:p w14:paraId="41997800"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43</w:t>
            </w:r>
          </w:p>
        </w:tc>
        <w:tc>
          <w:tcPr>
            <w:tcW w:w="1021" w:type="dxa"/>
            <w:tcBorders>
              <w:top w:val="nil"/>
              <w:left w:val="nil"/>
              <w:bottom w:val="single" w:sz="4" w:space="0" w:color="auto"/>
              <w:right w:val="single" w:sz="4" w:space="0" w:color="auto"/>
            </w:tcBorders>
            <w:shd w:val="clear" w:color="auto" w:fill="auto"/>
            <w:noWrap/>
            <w:vAlign w:val="bottom"/>
            <w:hideMark/>
          </w:tcPr>
          <w:p w14:paraId="379D6E18"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41,5</w:t>
            </w:r>
          </w:p>
        </w:tc>
        <w:tc>
          <w:tcPr>
            <w:tcW w:w="760" w:type="dxa"/>
            <w:tcBorders>
              <w:top w:val="nil"/>
              <w:left w:val="nil"/>
              <w:bottom w:val="single" w:sz="4" w:space="0" w:color="auto"/>
              <w:right w:val="single" w:sz="4" w:space="0" w:color="auto"/>
            </w:tcBorders>
            <w:shd w:val="clear" w:color="000000" w:fill="E2EFDA"/>
            <w:noWrap/>
            <w:vAlign w:val="bottom"/>
            <w:hideMark/>
          </w:tcPr>
          <w:p w14:paraId="2D955D3F"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10,7</w:t>
            </w:r>
          </w:p>
        </w:tc>
        <w:tc>
          <w:tcPr>
            <w:tcW w:w="1694" w:type="dxa"/>
            <w:tcBorders>
              <w:top w:val="nil"/>
              <w:left w:val="nil"/>
              <w:bottom w:val="single" w:sz="4" w:space="0" w:color="auto"/>
              <w:right w:val="single" w:sz="8" w:space="0" w:color="auto"/>
            </w:tcBorders>
            <w:shd w:val="clear" w:color="000000" w:fill="E2EFDA"/>
            <w:noWrap/>
            <w:vAlign w:val="bottom"/>
            <w:hideMark/>
          </w:tcPr>
          <w:p w14:paraId="5626FB26"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11,6</w:t>
            </w:r>
          </w:p>
        </w:tc>
      </w:tr>
      <w:tr w:rsidR="001B4E81" w:rsidRPr="001B4E81" w14:paraId="36606298" w14:textId="77777777" w:rsidTr="001B4E81">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63A1AFC6"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4CE12BBA"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110236</w:t>
            </w:r>
          </w:p>
        </w:tc>
        <w:tc>
          <w:tcPr>
            <w:tcW w:w="960" w:type="dxa"/>
            <w:tcBorders>
              <w:top w:val="nil"/>
              <w:left w:val="nil"/>
              <w:bottom w:val="single" w:sz="4" w:space="0" w:color="auto"/>
              <w:right w:val="single" w:sz="4" w:space="0" w:color="auto"/>
            </w:tcBorders>
            <w:shd w:val="clear" w:color="auto" w:fill="auto"/>
            <w:noWrap/>
            <w:vAlign w:val="bottom"/>
            <w:hideMark/>
          </w:tcPr>
          <w:p w14:paraId="75574E84"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82142</w:t>
            </w:r>
          </w:p>
        </w:tc>
        <w:tc>
          <w:tcPr>
            <w:tcW w:w="1300" w:type="dxa"/>
            <w:tcBorders>
              <w:top w:val="nil"/>
              <w:left w:val="nil"/>
              <w:bottom w:val="single" w:sz="4" w:space="0" w:color="auto"/>
              <w:right w:val="single" w:sz="4" w:space="0" w:color="auto"/>
            </w:tcBorders>
            <w:shd w:val="clear" w:color="000000" w:fill="E2EFDA"/>
            <w:noWrap/>
            <w:vAlign w:val="bottom"/>
            <w:hideMark/>
          </w:tcPr>
          <w:p w14:paraId="316C16E3"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74,5</w:t>
            </w:r>
          </w:p>
        </w:tc>
        <w:tc>
          <w:tcPr>
            <w:tcW w:w="920" w:type="dxa"/>
            <w:tcBorders>
              <w:top w:val="nil"/>
              <w:left w:val="nil"/>
              <w:bottom w:val="single" w:sz="4" w:space="0" w:color="auto"/>
              <w:right w:val="single" w:sz="4" w:space="0" w:color="auto"/>
            </w:tcBorders>
            <w:shd w:val="clear" w:color="auto" w:fill="auto"/>
            <w:noWrap/>
            <w:vAlign w:val="bottom"/>
            <w:hideMark/>
          </w:tcPr>
          <w:p w14:paraId="1AB6E2E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38096</w:t>
            </w:r>
          </w:p>
        </w:tc>
        <w:tc>
          <w:tcPr>
            <w:tcW w:w="780" w:type="dxa"/>
            <w:tcBorders>
              <w:top w:val="nil"/>
              <w:left w:val="nil"/>
              <w:bottom w:val="single" w:sz="4" w:space="0" w:color="auto"/>
              <w:right w:val="single" w:sz="4" w:space="0" w:color="auto"/>
            </w:tcBorders>
            <w:shd w:val="clear" w:color="auto" w:fill="auto"/>
            <w:noWrap/>
            <w:vAlign w:val="bottom"/>
            <w:hideMark/>
          </w:tcPr>
          <w:p w14:paraId="752B62A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34,6</w:t>
            </w:r>
          </w:p>
        </w:tc>
        <w:tc>
          <w:tcPr>
            <w:tcW w:w="960" w:type="dxa"/>
            <w:tcBorders>
              <w:top w:val="nil"/>
              <w:left w:val="nil"/>
              <w:bottom w:val="single" w:sz="4" w:space="0" w:color="auto"/>
              <w:right w:val="single" w:sz="4" w:space="0" w:color="auto"/>
            </w:tcBorders>
            <w:shd w:val="clear" w:color="auto" w:fill="auto"/>
            <w:noWrap/>
            <w:vAlign w:val="bottom"/>
            <w:hideMark/>
          </w:tcPr>
          <w:p w14:paraId="1C73827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32174</w:t>
            </w:r>
          </w:p>
        </w:tc>
        <w:tc>
          <w:tcPr>
            <w:tcW w:w="1429" w:type="dxa"/>
            <w:tcBorders>
              <w:top w:val="nil"/>
              <w:left w:val="nil"/>
              <w:bottom w:val="single" w:sz="4" w:space="0" w:color="auto"/>
              <w:right w:val="single" w:sz="4" w:space="0" w:color="auto"/>
            </w:tcBorders>
            <w:shd w:val="clear" w:color="000000" w:fill="E2EFDA"/>
            <w:noWrap/>
            <w:vAlign w:val="bottom"/>
            <w:hideMark/>
          </w:tcPr>
          <w:p w14:paraId="16620B0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84,5</w:t>
            </w:r>
          </w:p>
        </w:tc>
        <w:tc>
          <w:tcPr>
            <w:tcW w:w="211" w:type="dxa"/>
            <w:tcBorders>
              <w:top w:val="nil"/>
              <w:left w:val="nil"/>
              <w:bottom w:val="single" w:sz="4" w:space="0" w:color="auto"/>
              <w:right w:val="single" w:sz="4" w:space="0" w:color="auto"/>
            </w:tcBorders>
            <w:shd w:val="clear" w:color="auto" w:fill="auto"/>
            <w:noWrap/>
            <w:vAlign w:val="bottom"/>
            <w:hideMark/>
          </w:tcPr>
          <w:p w14:paraId="4A4E74B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3EE09AE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7666</w:t>
            </w:r>
          </w:p>
        </w:tc>
        <w:tc>
          <w:tcPr>
            <w:tcW w:w="760" w:type="dxa"/>
            <w:tcBorders>
              <w:top w:val="nil"/>
              <w:left w:val="nil"/>
              <w:bottom w:val="single" w:sz="4" w:space="0" w:color="auto"/>
              <w:right w:val="single" w:sz="4" w:space="0" w:color="auto"/>
            </w:tcBorders>
            <w:shd w:val="clear" w:color="000000" w:fill="E2EFDA"/>
            <w:noWrap/>
            <w:vAlign w:val="bottom"/>
            <w:hideMark/>
          </w:tcPr>
          <w:p w14:paraId="49A249A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7,8</w:t>
            </w:r>
          </w:p>
        </w:tc>
        <w:tc>
          <w:tcPr>
            <w:tcW w:w="1694" w:type="dxa"/>
            <w:tcBorders>
              <w:top w:val="nil"/>
              <w:left w:val="nil"/>
              <w:bottom w:val="single" w:sz="4" w:space="0" w:color="auto"/>
              <w:right w:val="single" w:sz="8" w:space="0" w:color="auto"/>
            </w:tcBorders>
            <w:shd w:val="clear" w:color="000000" w:fill="E2EFDA"/>
            <w:noWrap/>
            <w:vAlign w:val="bottom"/>
            <w:hideMark/>
          </w:tcPr>
          <w:p w14:paraId="71F09A67"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7,2</w:t>
            </w:r>
          </w:p>
        </w:tc>
      </w:tr>
      <w:tr w:rsidR="001B4E81" w:rsidRPr="001B4E81" w14:paraId="04A02B4B" w14:textId="77777777" w:rsidTr="001B4E81">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2AB340C1"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39C7F64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47406E57"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0DD5EA4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628A7EFC"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763682C7"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24440873"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52458</w:t>
            </w:r>
          </w:p>
        </w:tc>
        <w:tc>
          <w:tcPr>
            <w:tcW w:w="1429" w:type="dxa"/>
            <w:tcBorders>
              <w:top w:val="nil"/>
              <w:left w:val="nil"/>
              <w:bottom w:val="single" w:sz="4" w:space="0" w:color="auto"/>
              <w:right w:val="single" w:sz="4" w:space="0" w:color="auto"/>
            </w:tcBorders>
            <w:shd w:val="clear" w:color="000000" w:fill="E2EFDA"/>
            <w:noWrap/>
            <w:vAlign w:val="bottom"/>
            <w:hideMark/>
          </w:tcPr>
          <w:p w14:paraId="6104FCD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83,2</w:t>
            </w:r>
          </w:p>
        </w:tc>
        <w:tc>
          <w:tcPr>
            <w:tcW w:w="211" w:type="dxa"/>
            <w:tcBorders>
              <w:top w:val="nil"/>
              <w:left w:val="nil"/>
              <w:bottom w:val="single" w:sz="4" w:space="0" w:color="auto"/>
              <w:right w:val="single" w:sz="4" w:space="0" w:color="auto"/>
            </w:tcBorders>
            <w:shd w:val="clear" w:color="auto" w:fill="auto"/>
            <w:noWrap/>
            <w:vAlign w:val="bottom"/>
            <w:hideMark/>
          </w:tcPr>
          <w:p w14:paraId="1765A95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321F310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71A87DA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w:t>
            </w:r>
          </w:p>
        </w:tc>
        <w:tc>
          <w:tcPr>
            <w:tcW w:w="1694" w:type="dxa"/>
            <w:tcBorders>
              <w:top w:val="nil"/>
              <w:left w:val="nil"/>
              <w:bottom w:val="single" w:sz="4" w:space="0" w:color="auto"/>
              <w:right w:val="single" w:sz="8" w:space="0" w:color="auto"/>
            </w:tcBorders>
            <w:shd w:val="clear" w:color="000000" w:fill="E2EFDA"/>
            <w:noWrap/>
            <w:vAlign w:val="bottom"/>
            <w:hideMark/>
          </w:tcPr>
          <w:p w14:paraId="67E984F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w:t>
            </w:r>
          </w:p>
        </w:tc>
      </w:tr>
      <w:tr w:rsidR="001B4E81" w:rsidRPr="001B4E81" w14:paraId="10590A10" w14:textId="77777777" w:rsidTr="001B4E81">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0FA98B01"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7646660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05C4EB05"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6E78D59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2CA6D33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17023C1A"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4BC877BA"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56890</w:t>
            </w:r>
          </w:p>
        </w:tc>
        <w:tc>
          <w:tcPr>
            <w:tcW w:w="1429" w:type="dxa"/>
            <w:tcBorders>
              <w:top w:val="nil"/>
              <w:left w:val="nil"/>
              <w:bottom w:val="single" w:sz="8" w:space="0" w:color="auto"/>
              <w:right w:val="single" w:sz="4" w:space="0" w:color="auto"/>
            </w:tcBorders>
            <w:shd w:val="clear" w:color="000000" w:fill="E2EFDA"/>
            <w:noWrap/>
            <w:vAlign w:val="bottom"/>
            <w:hideMark/>
          </w:tcPr>
          <w:p w14:paraId="64A602F2"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82,5</w:t>
            </w:r>
          </w:p>
        </w:tc>
        <w:tc>
          <w:tcPr>
            <w:tcW w:w="211" w:type="dxa"/>
            <w:tcBorders>
              <w:top w:val="nil"/>
              <w:left w:val="nil"/>
              <w:bottom w:val="single" w:sz="8" w:space="0" w:color="auto"/>
              <w:right w:val="single" w:sz="4" w:space="0" w:color="auto"/>
            </w:tcBorders>
            <w:shd w:val="clear" w:color="auto" w:fill="auto"/>
            <w:noWrap/>
            <w:vAlign w:val="bottom"/>
            <w:hideMark/>
          </w:tcPr>
          <w:p w14:paraId="4FCBD8BA"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5A46371A"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52BCD0F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w:t>
            </w:r>
          </w:p>
        </w:tc>
        <w:tc>
          <w:tcPr>
            <w:tcW w:w="1694" w:type="dxa"/>
            <w:tcBorders>
              <w:top w:val="nil"/>
              <w:left w:val="nil"/>
              <w:bottom w:val="single" w:sz="8" w:space="0" w:color="auto"/>
              <w:right w:val="single" w:sz="8" w:space="0" w:color="auto"/>
            </w:tcBorders>
            <w:shd w:val="clear" w:color="000000" w:fill="E2EFDA"/>
            <w:noWrap/>
            <w:vAlign w:val="bottom"/>
            <w:hideMark/>
          </w:tcPr>
          <w:p w14:paraId="30AA4D02"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7,5</w:t>
            </w:r>
          </w:p>
        </w:tc>
      </w:tr>
    </w:tbl>
    <w:p w14:paraId="395AAC1A" w14:textId="3F4F1C44" w:rsidR="001B4E81" w:rsidRDefault="001B4E81" w:rsidP="001B4E81">
      <w:pPr>
        <w:pStyle w:val="Titre2"/>
      </w:pPr>
      <w:bookmarkStart w:id="12" w:name="_Toc189747200"/>
      <w:r>
        <w:t>2023 (données 2022)</w:t>
      </w:r>
      <w:bookmarkEnd w:id="12"/>
    </w:p>
    <w:tbl>
      <w:tblPr>
        <w:tblW w:w="13882" w:type="dxa"/>
        <w:tblCellMar>
          <w:left w:w="70" w:type="dxa"/>
          <w:right w:w="70" w:type="dxa"/>
        </w:tblCellMar>
        <w:tblLook w:val="04A0" w:firstRow="1" w:lastRow="0" w:firstColumn="1" w:lastColumn="0" w:noHBand="0" w:noVBand="1"/>
      </w:tblPr>
      <w:tblGrid>
        <w:gridCol w:w="2200"/>
        <w:gridCol w:w="1051"/>
        <w:gridCol w:w="992"/>
        <w:gridCol w:w="1276"/>
        <w:gridCol w:w="992"/>
        <w:gridCol w:w="869"/>
        <w:gridCol w:w="974"/>
        <w:gridCol w:w="1275"/>
        <w:gridCol w:w="811"/>
        <w:gridCol w:w="1021"/>
        <w:gridCol w:w="860"/>
        <w:gridCol w:w="1561"/>
      </w:tblGrid>
      <w:tr w:rsidR="001B4E81" w:rsidRPr="001B4E81" w14:paraId="6A353318" w14:textId="77777777" w:rsidTr="001B4E81">
        <w:trPr>
          <w:trHeight w:val="30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57A43C8"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Localisation origine</w:t>
            </w:r>
          </w:p>
        </w:tc>
        <w:tc>
          <w:tcPr>
            <w:tcW w:w="1051" w:type="dxa"/>
            <w:tcBorders>
              <w:top w:val="single" w:sz="8" w:space="0" w:color="auto"/>
              <w:left w:val="nil"/>
              <w:bottom w:val="single" w:sz="4" w:space="0" w:color="auto"/>
              <w:right w:val="single" w:sz="4" w:space="0" w:color="auto"/>
            </w:tcBorders>
            <w:shd w:val="clear" w:color="auto" w:fill="auto"/>
            <w:noWrap/>
            <w:vAlign w:val="bottom"/>
            <w:hideMark/>
          </w:tcPr>
          <w:p w14:paraId="5E870CCC"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7E02D056"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4CFF7877"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7FBD4591"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 - 5 ans</w:t>
            </w:r>
          </w:p>
        </w:tc>
        <w:tc>
          <w:tcPr>
            <w:tcW w:w="869" w:type="dxa"/>
            <w:tcBorders>
              <w:top w:val="single" w:sz="8" w:space="0" w:color="auto"/>
              <w:left w:val="nil"/>
              <w:bottom w:val="single" w:sz="4" w:space="0" w:color="auto"/>
              <w:right w:val="single" w:sz="4" w:space="0" w:color="auto"/>
            </w:tcBorders>
            <w:shd w:val="clear" w:color="auto" w:fill="auto"/>
            <w:noWrap/>
            <w:vAlign w:val="bottom"/>
            <w:hideMark/>
          </w:tcPr>
          <w:p w14:paraId="1B22D1CD"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- 5 ans</w:t>
            </w:r>
          </w:p>
        </w:tc>
        <w:tc>
          <w:tcPr>
            <w:tcW w:w="974" w:type="dxa"/>
            <w:tcBorders>
              <w:top w:val="single" w:sz="8" w:space="0" w:color="auto"/>
              <w:left w:val="nil"/>
              <w:bottom w:val="single" w:sz="4" w:space="0" w:color="auto"/>
              <w:right w:val="single" w:sz="4" w:space="0" w:color="auto"/>
            </w:tcBorders>
            <w:shd w:val="clear" w:color="auto" w:fill="auto"/>
            <w:noWrap/>
            <w:vAlign w:val="bottom"/>
            <w:hideMark/>
          </w:tcPr>
          <w:p w14:paraId="21D75E58"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prêts - 5 ans</w:t>
            </w:r>
          </w:p>
        </w:tc>
        <w:tc>
          <w:tcPr>
            <w:tcW w:w="1275" w:type="dxa"/>
            <w:tcBorders>
              <w:top w:val="single" w:sz="8" w:space="0" w:color="auto"/>
              <w:left w:val="nil"/>
              <w:bottom w:val="single" w:sz="4" w:space="0" w:color="auto"/>
              <w:right w:val="single" w:sz="4" w:space="0" w:color="auto"/>
            </w:tcBorders>
            <w:shd w:val="clear" w:color="000000" w:fill="E2EFDA"/>
            <w:noWrap/>
            <w:vAlign w:val="bottom"/>
            <w:hideMark/>
          </w:tcPr>
          <w:p w14:paraId="5E4B2AA3"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- 5 ans en prêt</w:t>
            </w:r>
          </w:p>
        </w:tc>
        <w:tc>
          <w:tcPr>
            <w:tcW w:w="811" w:type="dxa"/>
            <w:tcBorders>
              <w:top w:val="single" w:sz="8" w:space="0" w:color="auto"/>
              <w:left w:val="nil"/>
              <w:bottom w:val="single" w:sz="4" w:space="0" w:color="auto"/>
              <w:right w:val="single" w:sz="4" w:space="0" w:color="auto"/>
            </w:tcBorders>
            <w:shd w:val="clear" w:color="auto" w:fill="auto"/>
            <w:noWrap/>
            <w:vAlign w:val="bottom"/>
            <w:hideMark/>
          </w:tcPr>
          <w:p w14:paraId="04AF92CC"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spellStart"/>
            <w:proofErr w:type="gramStart"/>
            <w:r w:rsidRPr="001B4E81">
              <w:rPr>
                <w:rFonts w:ascii="Calibri" w:eastAsia="Times New Roman" w:hAnsi="Calibri" w:cs="Calibri"/>
                <w:b/>
                <w:bCs/>
                <w:color w:val="000000"/>
                <w:lang w:eastAsia="fr-FR"/>
              </w:rPr>
              <w:t>acq</w:t>
            </w:r>
            <w:proofErr w:type="spellEnd"/>
            <w:proofErr w:type="gramEnd"/>
            <w:r w:rsidRPr="001B4E81">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5E9F5EF2"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spellStart"/>
            <w:proofErr w:type="gramStart"/>
            <w:r w:rsidRPr="001B4E81">
              <w:rPr>
                <w:rFonts w:ascii="Calibri" w:eastAsia="Times New Roman" w:hAnsi="Calibri" w:cs="Calibri"/>
                <w:b/>
                <w:bCs/>
                <w:color w:val="000000"/>
                <w:lang w:eastAsia="fr-FR"/>
              </w:rPr>
              <w:t>acq</w:t>
            </w:r>
            <w:proofErr w:type="spellEnd"/>
            <w:proofErr w:type="gramEnd"/>
            <w:r w:rsidRPr="001B4E81">
              <w:rPr>
                <w:rFonts w:ascii="Calibri" w:eastAsia="Times New Roman" w:hAnsi="Calibri" w:cs="Calibri"/>
                <w:b/>
                <w:bCs/>
                <w:color w:val="000000"/>
                <w:lang w:eastAsia="fr-FR"/>
              </w:rPr>
              <w:t>°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230A44A8"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âge</w:t>
            </w:r>
            <w:proofErr w:type="gramEnd"/>
            <w:r w:rsidRPr="001B4E81">
              <w:rPr>
                <w:rFonts w:ascii="Calibri" w:eastAsia="Times New Roman" w:hAnsi="Calibri" w:cs="Calibri"/>
                <w:b/>
                <w:bCs/>
                <w:color w:val="000000"/>
                <w:lang w:eastAsia="fr-FR"/>
              </w:rPr>
              <w:t xml:space="preserve"> réel</w:t>
            </w:r>
          </w:p>
        </w:tc>
        <w:tc>
          <w:tcPr>
            <w:tcW w:w="1561" w:type="dxa"/>
            <w:tcBorders>
              <w:top w:val="single" w:sz="8" w:space="0" w:color="auto"/>
              <w:left w:val="nil"/>
              <w:bottom w:val="single" w:sz="4" w:space="0" w:color="auto"/>
              <w:right w:val="single" w:sz="8" w:space="0" w:color="auto"/>
            </w:tcBorders>
            <w:shd w:val="clear" w:color="000000" w:fill="E2EFDA"/>
            <w:noWrap/>
            <w:vAlign w:val="bottom"/>
            <w:hideMark/>
          </w:tcPr>
          <w:p w14:paraId="5BF8933B"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âge</w:t>
            </w:r>
            <w:proofErr w:type="gramEnd"/>
            <w:r w:rsidRPr="001B4E81">
              <w:rPr>
                <w:rFonts w:ascii="Calibri" w:eastAsia="Times New Roman" w:hAnsi="Calibri" w:cs="Calibri"/>
                <w:b/>
                <w:bCs/>
                <w:color w:val="000000"/>
                <w:lang w:eastAsia="fr-FR"/>
              </w:rPr>
              <w:t xml:space="preserve"> théorique</w:t>
            </w:r>
          </w:p>
        </w:tc>
      </w:tr>
      <w:tr w:rsidR="001B4E81" w:rsidRPr="001B4E81" w14:paraId="04017265" w14:textId="77777777" w:rsidTr="001B4E81">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15F618CE"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Théâtre jeunesse</w:t>
            </w:r>
          </w:p>
        </w:tc>
        <w:tc>
          <w:tcPr>
            <w:tcW w:w="1051" w:type="dxa"/>
            <w:tcBorders>
              <w:top w:val="nil"/>
              <w:left w:val="nil"/>
              <w:bottom w:val="single" w:sz="4" w:space="0" w:color="auto"/>
              <w:right w:val="single" w:sz="4" w:space="0" w:color="auto"/>
            </w:tcBorders>
            <w:shd w:val="clear" w:color="auto" w:fill="auto"/>
            <w:noWrap/>
            <w:vAlign w:val="bottom"/>
            <w:hideMark/>
          </w:tcPr>
          <w:p w14:paraId="1D225EB2"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1136</w:t>
            </w:r>
          </w:p>
        </w:tc>
        <w:tc>
          <w:tcPr>
            <w:tcW w:w="992" w:type="dxa"/>
            <w:tcBorders>
              <w:top w:val="nil"/>
              <w:left w:val="nil"/>
              <w:bottom w:val="single" w:sz="4" w:space="0" w:color="auto"/>
              <w:right w:val="single" w:sz="4" w:space="0" w:color="auto"/>
            </w:tcBorders>
            <w:shd w:val="clear" w:color="auto" w:fill="auto"/>
            <w:noWrap/>
            <w:vAlign w:val="bottom"/>
            <w:hideMark/>
          </w:tcPr>
          <w:p w14:paraId="4A978D8F"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442</w:t>
            </w:r>
          </w:p>
        </w:tc>
        <w:tc>
          <w:tcPr>
            <w:tcW w:w="1276" w:type="dxa"/>
            <w:tcBorders>
              <w:top w:val="nil"/>
              <w:left w:val="nil"/>
              <w:bottom w:val="single" w:sz="4" w:space="0" w:color="auto"/>
              <w:right w:val="single" w:sz="4" w:space="0" w:color="auto"/>
            </w:tcBorders>
            <w:shd w:val="clear" w:color="000000" w:fill="E2EFDA"/>
            <w:noWrap/>
            <w:vAlign w:val="bottom"/>
            <w:hideMark/>
          </w:tcPr>
          <w:p w14:paraId="331E77F3"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38,9</w:t>
            </w:r>
          </w:p>
        </w:tc>
        <w:tc>
          <w:tcPr>
            <w:tcW w:w="992" w:type="dxa"/>
            <w:tcBorders>
              <w:top w:val="nil"/>
              <w:left w:val="nil"/>
              <w:bottom w:val="single" w:sz="4" w:space="0" w:color="auto"/>
              <w:right w:val="single" w:sz="4" w:space="0" w:color="auto"/>
            </w:tcBorders>
            <w:shd w:val="clear" w:color="auto" w:fill="auto"/>
            <w:noWrap/>
            <w:vAlign w:val="bottom"/>
            <w:hideMark/>
          </w:tcPr>
          <w:p w14:paraId="32EC6651"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207</w:t>
            </w:r>
          </w:p>
        </w:tc>
        <w:tc>
          <w:tcPr>
            <w:tcW w:w="869" w:type="dxa"/>
            <w:tcBorders>
              <w:top w:val="nil"/>
              <w:left w:val="nil"/>
              <w:bottom w:val="single" w:sz="4" w:space="0" w:color="auto"/>
              <w:right w:val="single" w:sz="4" w:space="0" w:color="auto"/>
            </w:tcBorders>
            <w:shd w:val="clear" w:color="auto" w:fill="auto"/>
            <w:noWrap/>
            <w:vAlign w:val="bottom"/>
            <w:hideMark/>
          </w:tcPr>
          <w:p w14:paraId="321DFE61"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18,2</w:t>
            </w:r>
          </w:p>
        </w:tc>
        <w:tc>
          <w:tcPr>
            <w:tcW w:w="974" w:type="dxa"/>
            <w:tcBorders>
              <w:top w:val="nil"/>
              <w:left w:val="nil"/>
              <w:bottom w:val="single" w:sz="4" w:space="0" w:color="auto"/>
              <w:right w:val="single" w:sz="4" w:space="0" w:color="auto"/>
            </w:tcBorders>
            <w:shd w:val="clear" w:color="auto" w:fill="auto"/>
            <w:noWrap/>
            <w:vAlign w:val="bottom"/>
            <w:hideMark/>
          </w:tcPr>
          <w:p w14:paraId="43B4979E"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103</w:t>
            </w:r>
          </w:p>
        </w:tc>
        <w:tc>
          <w:tcPr>
            <w:tcW w:w="1275" w:type="dxa"/>
            <w:tcBorders>
              <w:top w:val="nil"/>
              <w:left w:val="nil"/>
              <w:bottom w:val="single" w:sz="4" w:space="0" w:color="auto"/>
              <w:right w:val="single" w:sz="4" w:space="0" w:color="auto"/>
            </w:tcBorders>
            <w:shd w:val="clear" w:color="000000" w:fill="E2EFDA"/>
            <w:noWrap/>
            <w:vAlign w:val="bottom"/>
            <w:hideMark/>
          </w:tcPr>
          <w:p w14:paraId="02297413"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49,8</w:t>
            </w:r>
          </w:p>
        </w:tc>
        <w:tc>
          <w:tcPr>
            <w:tcW w:w="811" w:type="dxa"/>
            <w:tcBorders>
              <w:top w:val="nil"/>
              <w:left w:val="nil"/>
              <w:bottom w:val="single" w:sz="4" w:space="0" w:color="auto"/>
              <w:right w:val="single" w:sz="4" w:space="0" w:color="auto"/>
            </w:tcBorders>
            <w:shd w:val="clear" w:color="auto" w:fill="auto"/>
            <w:noWrap/>
            <w:vAlign w:val="bottom"/>
            <w:hideMark/>
          </w:tcPr>
          <w:p w14:paraId="0B56B10E"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39</w:t>
            </w:r>
          </w:p>
        </w:tc>
        <w:tc>
          <w:tcPr>
            <w:tcW w:w="1021" w:type="dxa"/>
            <w:tcBorders>
              <w:top w:val="nil"/>
              <w:left w:val="nil"/>
              <w:bottom w:val="single" w:sz="4" w:space="0" w:color="auto"/>
              <w:right w:val="single" w:sz="4" w:space="0" w:color="auto"/>
            </w:tcBorders>
            <w:shd w:val="clear" w:color="auto" w:fill="auto"/>
            <w:noWrap/>
            <w:vAlign w:val="bottom"/>
            <w:hideMark/>
          </w:tcPr>
          <w:p w14:paraId="17D329C0"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39,5</w:t>
            </w:r>
          </w:p>
        </w:tc>
        <w:tc>
          <w:tcPr>
            <w:tcW w:w="860" w:type="dxa"/>
            <w:tcBorders>
              <w:top w:val="nil"/>
              <w:left w:val="nil"/>
              <w:bottom w:val="single" w:sz="4" w:space="0" w:color="auto"/>
              <w:right w:val="single" w:sz="4" w:space="0" w:color="auto"/>
            </w:tcBorders>
            <w:shd w:val="clear" w:color="000000" w:fill="E2EFDA"/>
            <w:noWrap/>
            <w:vAlign w:val="bottom"/>
            <w:hideMark/>
          </w:tcPr>
          <w:p w14:paraId="1AF5760C"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10,5</w:t>
            </w:r>
          </w:p>
        </w:tc>
        <w:tc>
          <w:tcPr>
            <w:tcW w:w="1561" w:type="dxa"/>
            <w:tcBorders>
              <w:top w:val="nil"/>
              <w:left w:val="nil"/>
              <w:bottom w:val="single" w:sz="4" w:space="0" w:color="auto"/>
              <w:right w:val="single" w:sz="8" w:space="0" w:color="auto"/>
            </w:tcBorders>
            <w:shd w:val="clear" w:color="000000" w:fill="E2EFDA"/>
            <w:noWrap/>
            <w:vAlign w:val="bottom"/>
            <w:hideMark/>
          </w:tcPr>
          <w:p w14:paraId="55BE63A4"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14,4</w:t>
            </w:r>
          </w:p>
        </w:tc>
      </w:tr>
      <w:tr w:rsidR="001B4E81" w:rsidRPr="001B4E81" w14:paraId="2349CFEB" w14:textId="77777777" w:rsidTr="001B4E81">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468E4663"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 Livres Jeunesse</w:t>
            </w:r>
          </w:p>
        </w:tc>
        <w:tc>
          <w:tcPr>
            <w:tcW w:w="1051" w:type="dxa"/>
            <w:tcBorders>
              <w:top w:val="nil"/>
              <w:left w:val="nil"/>
              <w:bottom w:val="single" w:sz="4" w:space="0" w:color="auto"/>
              <w:right w:val="single" w:sz="4" w:space="0" w:color="auto"/>
            </w:tcBorders>
            <w:shd w:val="clear" w:color="auto" w:fill="auto"/>
            <w:noWrap/>
            <w:vAlign w:val="bottom"/>
            <w:hideMark/>
          </w:tcPr>
          <w:p w14:paraId="5B2F188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113578</w:t>
            </w:r>
          </w:p>
        </w:tc>
        <w:tc>
          <w:tcPr>
            <w:tcW w:w="992" w:type="dxa"/>
            <w:tcBorders>
              <w:top w:val="nil"/>
              <w:left w:val="nil"/>
              <w:bottom w:val="single" w:sz="4" w:space="0" w:color="auto"/>
              <w:right w:val="single" w:sz="4" w:space="0" w:color="auto"/>
            </w:tcBorders>
            <w:shd w:val="clear" w:color="auto" w:fill="auto"/>
            <w:noWrap/>
            <w:vAlign w:val="bottom"/>
            <w:hideMark/>
          </w:tcPr>
          <w:p w14:paraId="38CE029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84262</w:t>
            </w:r>
          </w:p>
        </w:tc>
        <w:tc>
          <w:tcPr>
            <w:tcW w:w="1276" w:type="dxa"/>
            <w:tcBorders>
              <w:top w:val="nil"/>
              <w:left w:val="nil"/>
              <w:bottom w:val="single" w:sz="4" w:space="0" w:color="auto"/>
              <w:right w:val="single" w:sz="4" w:space="0" w:color="auto"/>
            </w:tcBorders>
            <w:shd w:val="clear" w:color="000000" w:fill="E2EFDA"/>
            <w:noWrap/>
            <w:vAlign w:val="bottom"/>
            <w:hideMark/>
          </w:tcPr>
          <w:p w14:paraId="52451545"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74,2</w:t>
            </w:r>
          </w:p>
        </w:tc>
        <w:tc>
          <w:tcPr>
            <w:tcW w:w="992" w:type="dxa"/>
            <w:tcBorders>
              <w:top w:val="nil"/>
              <w:left w:val="nil"/>
              <w:bottom w:val="single" w:sz="4" w:space="0" w:color="auto"/>
              <w:right w:val="single" w:sz="4" w:space="0" w:color="auto"/>
            </w:tcBorders>
            <w:shd w:val="clear" w:color="auto" w:fill="auto"/>
            <w:noWrap/>
            <w:vAlign w:val="bottom"/>
            <w:hideMark/>
          </w:tcPr>
          <w:p w14:paraId="3F4DD26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37507</w:t>
            </w:r>
          </w:p>
        </w:tc>
        <w:tc>
          <w:tcPr>
            <w:tcW w:w="869" w:type="dxa"/>
            <w:tcBorders>
              <w:top w:val="nil"/>
              <w:left w:val="nil"/>
              <w:bottom w:val="single" w:sz="4" w:space="0" w:color="auto"/>
              <w:right w:val="single" w:sz="4" w:space="0" w:color="auto"/>
            </w:tcBorders>
            <w:shd w:val="clear" w:color="auto" w:fill="auto"/>
            <w:noWrap/>
            <w:vAlign w:val="bottom"/>
            <w:hideMark/>
          </w:tcPr>
          <w:p w14:paraId="278EA20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33,0</w:t>
            </w:r>
          </w:p>
        </w:tc>
        <w:tc>
          <w:tcPr>
            <w:tcW w:w="974" w:type="dxa"/>
            <w:tcBorders>
              <w:top w:val="nil"/>
              <w:left w:val="nil"/>
              <w:bottom w:val="single" w:sz="4" w:space="0" w:color="auto"/>
              <w:right w:val="single" w:sz="4" w:space="0" w:color="auto"/>
            </w:tcBorders>
            <w:shd w:val="clear" w:color="auto" w:fill="auto"/>
            <w:noWrap/>
            <w:vAlign w:val="bottom"/>
            <w:hideMark/>
          </w:tcPr>
          <w:p w14:paraId="25EB8944"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31018</w:t>
            </w:r>
          </w:p>
        </w:tc>
        <w:tc>
          <w:tcPr>
            <w:tcW w:w="1275" w:type="dxa"/>
            <w:tcBorders>
              <w:top w:val="nil"/>
              <w:left w:val="nil"/>
              <w:bottom w:val="single" w:sz="4" w:space="0" w:color="auto"/>
              <w:right w:val="single" w:sz="4" w:space="0" w:color="auto"/>
            </w:tcBorders>
            <w:shd w:val="clear" w:color="000000" w:fill="E2EFDA"/>
            <w:noWrap/>
            <w:vAlign w:val="bottom"/>
            <w:hideMark/>
          </w:tcPr>
          <w:p w14:paraId="57FDC68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82,7</w:t>
            </w:r>
          </w:p>
        </w:tc>
        <w:tc>
          <w:tcPr>
            <w:tcW w:w="811" w:type="dxa"/>
            <w:tcBorders>
              <w:top w:val="nil"/>
              <w:left w:val="nil"/>
              <w:bottom w:val="single" w:sz="4" w:space="0" w:color="auto"/>
              <w:right w:val="single" w:sz="4" w:space="0" w:color="auto"/>
            </w:tcBorders>
            <w:shd w:val="clear" w:color="auto" w:fill="auto"/>
            <w:noWrap/>
            <w:vAlign w:val="bottom"/>
            <w:hideMark/>
          </w:tcPr>
          <w:p w14:paraId="3DB6E8B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2D097D22"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7714</w:t>
            </w:r>
          </w:p>
        </w:tc>
        <w:tc>
          <w:tcPr>
            <w:tcW w:w="860" w:type="dxa"/>
            <w:tcBorders>
              <w:top w:val="nil"/>
              <w:left w:val="nil"/>
              <w:bottom w:val="single" w:sz="4" w:space="0" w:color="auto"/>
              <w:right w:val="single" w:sz="4" w:space="0" w:color="auto"/>
            </w:tcBorders>
            <w:shd w:val="clear" w:color="000000" w:fill="E2EFDA"/>
            <w:noWrap/>
            <w:vAlign w:val="bottom"/>
            <w:hideMark/>
          </w:tcPr>
          <w:p w14:paraId="601248F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7,7</w:t>
            </w:r>
          </w:p>
        </w:tc>
        <w:tc>
          <w:tcPr>
            <w:tcW w:w="1561" w:type="dxa"/>
            <w:tcBorders>
              <w:top w:val="nil"/>
              <w:left w:val="nil"/>
              <w:bottom w:val="single" w:sz="4" w:space="0" w:color="auto"/>
              <w:right w:val="single" w:sz="8" w:space="0" w:color="auto"/>
            </w:tcBorders>
            <w:shd w:val="clear" w:color="000000" w:fill="E2EFDA"/>
            <w:noWrap/>
            <w:vAlign w:val="bottom"/>
            <w:hideMark/>
          </w:tcPr>
          <w:p w14:paraId="3886B7E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w:t>
            </w:r>
          </w:p>
        </w:tc>
      </w:tr>
      <w:tr w:rsidR="001B4E81" w:rsidRPr="001B4E81" w14:paraId="6174B730" w14:textId="77777777" w:rsidTr="001B4E81">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61BA2A48"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 Livres</w:t>
            </w:r>
          </w:p>
        </w:tc>
        <w:tc>
          <w:tcPr>
            <w:tcW w:w="1051" w:type="dxa"/>
            <w:tcBorders>
              <w:top w:val="nil"/>
              <w:left w:val="nil"/>
              <w:bottom w:val="single" w:sz="4" w:space="0" w:color="auto"/>
              <w:right w:val="single" w:sz="4" w:space="0" w:color="auto"/>
            </w:tcBorders>
            <w:shd w:val="clear" w:color="auto" w:fill="auto"/>
            <w:noWrap/>
            <w:vAlign w:val="bottom"/>
            <w:hideMark/>
          </w:tcPr>
          <w:p w14:paraId="3DF50A09"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shd w:val="clear" w:color="auto" w:fill="auto"/>
            <w:noWrap/>
            <w:vAlign w:val="bottom"/>
            <w:hideMark/>
          </w:tcPr>
          <w:p w14:paraId="7C8EDB19"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0F785A8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1734A344"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64278</w:t>
            </w:r>
          </w:p>
        </w:tc>
        <w:tc>
          <w:tcPr>
            <w:tcW w:w="869" w:type="dxa"/>
            <w:tcBorders>
              <w:top w:val="nil"/>
              <w:left w:val="nil"/>
              <w:bottom w:val="single" w:sz="4" w:space="0" w:color="auto"/>
              <w:right w:val="single" w:sz="4" w:space="0" w:color="auto"/>
            </w:tcBorders>
            <w:shd w:val="clear" w:color="auto" w:fill="auto"/>
            <w:noWrap/>
            <w:vAlign w:val="bottom"/>
            <w:hideMark/>
          </w:tcPr>
          <w:p w14:paraId="5968151C"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34,2</w:t>
            </w:r>
          </w:p>
        </w:tc>
        <w:tc>
          <w:tcPr>
            <w:tcW w:w="974" w:type="dxa"/>
            <w:tcBorders>
              <w:top w:val="nil"/>
              <w:left w:val="nil"/>
              <w:bottom w:val="single" w:sz="4" w:space="0" w:color="auto"/>
              <w:right w:val="single" w:sz="4" w:space="0" w:color="auto"/>
            </w:tcBorders>
            <w:shd w:val="clear" w:color="auto" w:fill="auto"/>
            <w:noWrap/>
            <w:vAlign w:val="bottom"/>
            <w:hideMark/>
          </w:tcPr>
          <w:p w14:paraId="08FEAFD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52681</w:t>
            </w:r>
          </w:p>
        </w:tc>
        <w:tc>
          <w:tcPr>
            <w:tcW w:w="1275" w:type="dxa"/>
            <w:tcBorders>
              <w:top w:val="nil"/>
              <w:left w:val="nil"/>
              <w:bottom w:val="single" w:sz="4" w:space="0" w:color="auto"/>
              <w:right w:val="single" w:sz="4" w:space="0" w:color="auto"/>
            </w:tcBorders>
            <w:shd w:val="clear" w:color="000000" w:fill="E2EFDA"/>
            <w:noWrap/>
            <w:vAlign w:val="bottom"/>
            <w:hideMark/>
          </w:tcPr>
          <w:p w14:paraId="2DAD58D9"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82,0</w:t>
            </w:r>
          </w:p>
        </w:tc>
        <w:tc>
          <w:tcPr>
            <w:tcW w:w="811" w:type="dxa"/>
            <w:tcBorders>
              <w:top w:val="nil"/>
              <w:left w:val="nil"/>
              <w:bottom w:val="single" w:sz="4" w:space="0" w:color="auto"/>
              <w:right w:val="single" w:sz="4" w:space="0" w:color="auto"/>
            </w:tcBorders>
            <w:shd w:val="clear" w:color="auto" w:fill="auto"/>
            <w:noWrap/>
            <w:vAlign w:val="bottom"/>
            <w:hideMark/>
          </w:tcPr>
          <w:p w14:paraId="6E365312"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351DDC5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12323</w:t>
            </w:r>
          </w:p>
        </w:tc>
        <w:tc>
          <w:tcPr>
            <w:tcW w:w="860" w:type="dxa"/>
            <w:tcBorders>
              <w:top w:val="nil"/>
              <w:left w:val="nil"/>
              <w:bottom w:val="single" w:sz="4" w:space="0" w:color="auto"/>
              <w:right w:val="single" w:sz="4" w:space="0" w:color="auto"/>
            </w:tcBorders>
            <w:shd w:val="clear" w:color="000000" w:fill="E2EFDA"/>
            <w:noWrap/>
            <w:vAlign w:val="bottom"/>
            <w:hideMark/>
          </w:tcPr>
          <w:p w14:paraId="559BBB51"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7,3</w:t>
            </w:r>
          </w:p>
        </w:tc>
        <w:tc>
          <w:tcPr>
            <w:tcW w:w="1561" w:type="dxa"/>
            <w:tcBorders>
              <w:top w:val="nil"/>
              <w:left w:val="nil"/>
              <w:bottom w:val="single" w:sz="4" w:space="0" w:color="auto"/>
              <w:right w:val="single" w:sz="8" w:space="0" w:color="auto"/>
            </w:tcBorders>
            <w:shd w:val="clear" w:color="000000" w:fill="E2EFDA"/>
            <w:noWrap/>
            <w:vAlign w:val="bottom"/>
            <w:hideMark/>
          </w:tcPr>
          <w:p w14:paraId="526E02F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7,6</w:t>
            </w:r>
          </w:p>
        </w:tc>
      </w:tr>
      <w:tr w:rsidR="001B4E81" w:rsidRPr="001B4E81" w14:paraId="710488C6" w14:textId="77777777" w:rsidTr="001B4E81">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55A49722"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w:t>
            </w:r>
          </w:p>
        </w:tc>
        <w:tc>
          <w:tcPr>
            <w:tcW w:w="1051" w:type="dxa"/>
            <w:tcBorders>
              <w:top w:val="nil"/>
              <w:left w:val="nil"/>
              <w:bottom w:val="single" w:sz="8" w:space="0" w:color="auto"/>
              <w:right w:val="single" w:sz="4" w:space="0" w:color="auto"/>
            </w:tcBorders>
            <w:shd w:val="clear" w:color="auto" w:fill="auto"/>
            <w:noWrap/>
            <w:vAlign w:val="bottom"/>
            <w:hideMark/>
          </w:tcPr>
          <w:p w14:paraId="2646E65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shd w:val="clear" w:color="auto" w:fill="auto"/>
            <w:noWrap/>
            <w:vAlign w:val="bottom"/>
            <w:hideMark/>
          </w:tcPr>
          <w:p w14:paraId="0900770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71E2D09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73,5</w:t>
            </w:r>
          </w:p>
        </w:tc>
        <w:tc>
          <w:tcPr>
            <w:tcW w:w="992" w:type="dxa"/>
            <w:tcBorders>
              <w:top w:val="nil"/>
              <w:left w:val="nil"/>
              <w:bottom w:val="single" w:sz="8" w:space="0" w:color="auto"/>
              <w:right w:val="single" w:sz="4" w:space="0" w:color="auto"/>
            </w:tcBorders>
            <w:shd w:val="clear" w:color="auto" w:fill="auto"/>
            <w:noWrap/>
            <w:vAlign w:val="bottom"/>
            <w:hideMark/>
          </w:tcPr>
          <w:p w14:paraId="2569C9B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70525</w:t>
            </w:r>
          </w:p>
        </w:tc>
        <w:tc>
          <w:tcPr>
            <w:tcW w:w="869" w:type="dxa"/>
            <w:tcBorders>
              <w:top w:val="nil"/>
              <w:left w:val="nil"/>
              <w:bottom w:val="single" w:sz="8" w:space="0" w:color="auto"/>
              <w:right w:val="single" w:sz="4" w:space="0" w:color="auto"/>
            </w:tcBorders>
            <w:shd w:val="clear" w:color="auto" w:fill="auto"/>
            <w:noWrap/>
            <w:vAlign w:val="bottom"/>
            <w:hideMark/>
          </w:tcPr>
          <w:p w14:paraId="666B36A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33,9</w:t>
            </w:r>
          </w:p>
        </w:tc>
        <w:tc>
          <w:tcPr>
            <w:tcW w:w="974" w:type="dxa"/>
            <w:tcBorders>
              <w:top w:val="nil"/>
              <w:left w:val="nil"/>
              <w:bottom w:val="single" w:sz="8" w:space="0" w:color="auto"/>
              <w:right w:val="single" w:sz="4" w:space="0" w:color="auto"/>
            </w:tcBorders>
            <w:shd w:val="clear" w:color="auto" w:fill="auto"/>
            <w:noWrap/>
            <w:vAlign w:val="bottom"/>
            <w:hideMark/>
          </w:tcPr>
          <w:p w14:paraId="3A1DB7E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57259</w:t>
            </w:r>
          </w:p>
        </w:tc>
        <w:tc>
          <w:tcPr>
            <w:tcW w:w="1275" w:type="dxa"/>
            <w:tcBorders>
              <w:top w:val="nil"/>
              <w:left w:val="nil"/>
              <w:bottom w:val="single" w:sz="8" w:space="0" w:color="auto"/>
              <w:right w:val="single" w:sz="4" w:space="0" w:color="auto"/>
            </w:tcBorders>
            <w:shd w:val="clear" w:color="000000" w:fill="E2EFDA"/>
            <w:noWrap/>
            <w:vAlign w:val="bottom"/>
            <w:hideMark/>
          </w:tcPr>
          <w:p w14:paraId="212615E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81,2</w:t>
            </w:r>
          </w:p>
        </w:tc>
        <w:tc>
          <w:tcPr>
            <w:tcW w:w="811" w:type="dxa"/>
            <w:tcBorders>
              <w:top w:val="nil"/>
              <w:left w:val="nil"/>
              <w:bottom w:val="single" w:sz="8" w:space="0" w:color="auto"/>
              <w:right w:val="single" w:sz="4" w:space="0" w:color="auto"/>
            </w:tcBorders>
            <w:shd w:val="clear" w:color="auto" w:fill="auto"/>
            <w:noWrap/>
            <w:vAlign w:val="bottom"/>
            <w:hideMark/>
          </w:tcPr>
          <w:p w14:paraId="4D24179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7CA9C44F"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17DCFD5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w:t>
            </w:r>
          </w:p>
        </w:tc>
        <w:tc>
          <w:tcPr>
            <w:tcW w:w="1561" w:type="dxa"/>
            <w:tcBorders>
              <w:top w:val="nil"/>
              <w:left w:val="nil"/>
              <w:bottom w:val="single" w:sz="8" w:space="0" w:color="auto"/>
              <w:right w:val="single" w:sz="8" w:space="0" w:color="auto"/>
            </w:tcBorders>
            <w:shd w:val="clear" w:color="000000" w:fill="E2EFDA"/>
            <w:noWrap/>
            <w:vAlign w:val="bottom"/>
            <w:hideMark/>
          </w:tcPr>
          <w:p w14:paraId="13EFC927"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7,7</w:t>
            </w:r>
          </w:p>
        </w:tc>
      </w:tr>
    </w:tbl>
    <w:p w14:paraId="6040B318" w14:textId="77777777" w:rsidR="001B4E81" w:rsidRDefault="001B4E81" w:rsidP="00542EB2"/>
    <w:p w14:paraId="165BE2A3" w14:textId="2C3FAC6E" w:rsidR="001B4E81" w:rsidRDefault="001B4E81" w:rsidP="001B4E81">
      <w:pPr>
        <w:pStyle w:val="Titre2"/>
      </w:pPr>
      <w:bookmarkStart w:id="13" w:name="_Toc189747201"/>
      <w:r>
        <w:lastRenderedPageBreak/>
        <w:t>2022 (données 2021)</w:t>
      </w:r>
      <w:bookmarkEnd w:id="13"/>
    </w:p>
    <w:tbl>
      <w:tblPr>
        <w:tblW w:w="13984" w:type="dxa"/>
        <w:tblCellMar>
          <w:left w:w="70" w:type="dxa"/>
          <w:right w:w="70" w:type="dxa"/>
        </w:tblCellMar>
        <w:tblLook w:val="04A0" w:firstRow="1" w:lastRow="0" w:firstColumn="1" w:lastColumn="0" w:noHBand="0" w:noVBand="1"/>
      </w:tblPr>
      <w:tblGrid>
        <w:gridCol w:w="2086"/>
        <w:gridCol w:w="1015"/>
        <w:gridCol w:w="1017"/>
        <w:gridCol w:w="1269"/>
        <w:gridCol w:w="1053"/>
        <w:gridCol w:w="884"/>
        <w:gridCol w:w="993"/>
        <w:gridCol w:w="1269"/>
        <w:gridCol w:w="698"/>
        <w:gridCol w:w="1021"/>
        <w:gridCol w:w="1018"/>
        <w:gridCol w:w="1661"/>
      </w:tblGrid>
      <w:tr w:rsidR="001B4E81" w:rsidRPr="001B4E81" w14:paraId="602DDFEB" w14:textId="77777777" w:rsidTr="00394536">
        <w:trPr>
          <w:trHeight w:val="300"/>
        </w:trPr>
        <w:tc>
          <w:tcPr>
            <w:tcW w:w="2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F75D170"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Localisation origine</w:t>
            </w:r>
          </w:p>
        </w:tc>
        <w:tc>
          <w:tcPr>
            <w:tcW w:w="1015" w:type="dxa"/>
            <w:tcBorders>
              <w:top w:val="single" w:sz="8" w:space="0" w:color="auto"/>
              <w:left w:val="nil"/>
              <w:bottom w:val="single" w:sz="4" w:space="0" w:color="auto"/>
              <w:right w:val="single" w:sz="4" w:space="0" w:color="auto"/>
            </w:tcBorders>
            <w:shd w:val="clear" w:color="auto" w:fill="auto"/>
            <w:noWrap/>
            <w:vAlign w:val="bottom"/>
            <w:hideMark/>
          </w:tcPr>
          <w:p w14:paraId="65F0A34E"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w:t>
            </w:r>
          </w:p>
        </w:tc>
        <w:tc>
          <w:tcPr>
            <w:tcW w:w="1017" w:type="dxa"/>
            <w:tcBorders>
              <w:top w:val="single" w:sz="8" w:space="0" w:color="auto"/>
              <w:left w:val="nil"/>
              <w:bottom w:val="single" w:sz="4" w:space="0" w:color="auto"/>
              <w:right w:val="single" w:sz="4" w:space="0" w:color="auto"/>
            </w:tcBorders>
            <w:shd w:val="clear" w:color="auto" w:fill="auto"/>
            <w:noWrap/>
            <w:vAlign w:val="bottom"/>
            <w:hideMark/>
          </w:tcPr>
          <w:p w14:paraId="5BB5DDA5"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 en prêt</w:t>
            </w:r>
          </w:p>
        </w:tc>
        <w:tc>
          <w:tcPr>
            <w:tcW w:w="1269" w:type="dxa"/>
            <w:tcBorders>
              <w:top w:val="single" w:sz="8" w:space="0" w:color="auto"/>
              <w:left w:val="nil"/>
              <w:bottom w:val="single" w:sz="4" w:space="0" w:color="auto"/>
              <w:right w:val="single" w:sz="4" w:space="0" w:color="auto"/>
            </w:tcBorders>
            <w:shd w:val="clear" w:color="auto" w:fill="auto"/>
            <w:noWrap/>
            <w:vAlign w:val="bottom"/>
            <w:hideMark/>
          </w:tcPr>
          <w:p w14:paraId="6B04FBE0"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prêt</w:t>
            </w:r>
          </w:p>
        </w:tc>
        <w:tc>
          <w:tcPr>
            <w:tcW w:w="1053" w:type="dxa"/>
            <w:tcBorders>
              <w:top w:val="single" w:sz="8" w:space="0" w:color="auto"/>
              <w:left w:val="nil"/>
              <w:bottom w:val="single" w:sz="4" w:space="0" w:color="auto"/>
              <w:right w:val="single" w:sz="4" w:space="0" w:color="auto"/>
            </w:tcBorders>
            <w:shd w:val="clear" w:color="auto" w:fill="auto"/>
            <w:noWrap/>
            <w:vAlign w:val="bottom"/>
            <w:hideMark/>
          </w:tcPr>
          <w:p w14:paraId="393FA0A9"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docs - 5 ans</w:t>
            </w:r>
          </w:p>
        </w:tc>
        <w:tc>
          <w:tcPr>
            <w:tcW w:w="884" w:type="dxa"/>
            <w:tcBorders>
              <w:top w:val="single" w:sz="8" w:space="0" w:color="auto"/>
              <w:left w:val="nil"/>
              <w:bottom w:val="single" w:sz="4" w:space="0" w:color="auto"/>
              <w:right w:val="single" w:sz="4" w:space="0" w:color="auto"/>
            </w:tcBorders>
            <w:shd w:val="clear" w:color="auto" w:fill="auto"/>
            <w:noWrap/>
            <w:vAlign w:val="bottom"/>
            <w:hideMark/>
          </w:tcPr>
          <w:p w14:paraId="5903369B"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6B52AF86"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gramStart"/>
            <w:r w:rsidRPr="001B4E81">
              <w:rPr>
                <w:rFonts w:ascii="Calibri" w:eastAsia="Times New Roman" w:hAnsi="Calibri" w:cs="Calibri"/>
                <w:b/>
                <w:bCs/>
                <w:color w:val="000000"/>
                <w:lang w:eastAsia="fr-FR"/>
              </w:rPr>
              <w:t>nb</w:t>
            </w:r>
            <w:proofErr w:type="gramEnd"/>
            <w:r w:rsidRPr="001B4E81">
              <w:rPr>
                <w:rFonts w:ascii="Calibri" w:eastAsia="Times New Roman" w:hAnsi="Calibri" w:cs="Calibri"/>
                <w:b/>
                <w:bCs/>
                <w:color w:val="000000"/>
                <w:lang w:eastAsia="fr-FR"/>
              </w:rPr>
              <w:t xml:space="preserve"> prêts - 5 ans</w:t>
            </w:r>
          </w:p>
        </w:tc>
        <w:tc>
          <w:tcPr>
            <w:tcW w:w="1269" w:type="dxa"/>
            <w:tcBorders>
              <w:top w:val="single" w:sz="8" w:space="0" w:color="auto"/>
              <w:left w:val="nil"/>
              <w:bottom w:val="single" w:sz="4" w:space="0" w:color="auto"/>
              <w:right w:val="single" w:sz="4" w:space="0" w:color="auto"/>
            </w:tcBorders>
            <w:shd w:val="clear" w:color="auto" w:fill="auto"/>
            <w:noWrap/>
            <w:vAlign w:val="bottom"/>
            <w:hideMark/>
          </w:tcPr>
          <w:p w14:paraId="5E249200"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w:t>
            </w:r>
            <w:proofErr w:type="spellStart"/>
            <w:r w:rsidRPr="001B4E81">
              <w:rPr>
                <w:rFonts w:ascii="Calibri" w:eastAsia="Times New Roman" w:hAnsi="Calibri" w:cs="Calibri"/>
                <w:b/>
                <w:bCs/>
                <w:color w:val="000000"/>
                <w:lang w:eastAsia="fr-FR"/>
              </w:rPr>
              <w:t>age</w:t>
            </w:r>
            <w:proofErr w:type="spellEnd"/>
            <w:r w:rsidRPr="001B4E81">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3C02009D"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spellStart"/>
            <w:proofErr w:type="gramStart"/>
            <w:r w:rsidRPr="001B4E81">
              <w:rPr>
                <w:rFonts w:ascii="Calibri" w:eastAsia="Times New Roman" w:hAnsi="Calibri" w:cs="Calibri"/>
                <w:b/>
                <w:bCs/>
                <w:color w:val="000000"/>
                <w:lang w:eastAsia="fr-FR"/>
              </w:rPr>
              <w:t>acq</w:t>
            </w:r>
            <w:proofErr w:type="spellEnd"/>
            <w:proofErr w:type="gramEnd"/>
            <w:r w:rsidRPr="001B4E81">
              <w:rPr>
                <w:rFonts w:ascii="Calibri" w:eastAsia="Times New Roman" w:hAnsi="Calibri" w:cs="Calibri"/>
                <w:b/>
                <w:bCs/>
                <w:color w:val="000000"/>
                <w:lang w:eastAsia="fr-FR"/>
              </w:rPr>
              <w:t>°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3DE4F1E" w14:textId="77777777" w:rsidR="001B4E81" w:rsidRPr="001B4E81" w:rsidRDefault="001B4E81" w:rsidP="001B4E81">
            <w:pPr>
              <w:spacing w:after="0" w:line="240" w:lineRule="auto"/>
              <w:rPr>
                <w:rFonts w:ascii="Calibri" w:eastAsia="Times New Roman" w:hAnsi="Calibri" w:cs="Calibri"/>
                <w:b/>
                <w:bCs/>
                <w:color w:val="000000"/>
                <w:lang w:eastAsia="fr-FR"/>
              </w:rPr>
            </w:pPr>
            <w:proofErr w:type="spellStart"/>
            <w:proofErr w:type="gramStart"/>
            <w:r w:rsidRPr="001B4E81">
              <w:rPr>
                <w:rFonts w:ascii="Calibri" w:eastAsia="Times New Roman" w:hAnsi="Calibri" w:cs="Calibri"/>
                <w:b/>
                <w:bCs/>
                <w:color w:val="000000"/>
                <w:lang w:eastAsia="fr-FR"/>
              </w:rPr>
              <w:t>acq</w:t>
            </w:r>
            <w:proofErr w:type="spellEnd"/>
            <w:proofErr w:type="gramEnd"/>
            <w:r w:rsidRPr="001B4E81">
              <w:rPr>
                <w:rFonts w:ascii="Calibri" w:eastAsia="Times New Roman" w:hAnsi="Calibri" w:cs="Calibri"/>
                <w:b/>
                <w:bCs/>
                <w:color w:val="000000"/>
                <w:lang w:eastAsia="fr-FR"/>
              </w:rPr>
              <w:t>° annuelles</w:t>
            </w:r>
          </w:p>
        </w:tc>
        <w:tc>
          <w:tcPr>
            <w:tcW w:w="1018" w:type="dxa"/>
            <w:tcBorders>
              <w:top w:val="single" w:sz="8" w:space="0" w:color="auto"/>
              <w:left w:val="nil"/>
              <w:bottom w:val="single" w:sz="4" w:space="0" w:color="auto"/>
              <w:right w:val="single" w:sz="4" w:space="0" w:color="auto"/>
            </w:tcBorders>
            <w:shd w:val="clear" w:color="auto" w:fill="auto"/>
            <w:noWrap/>
            <w:vAlign w:val="bottom"/>
            <w:hideMark/>
          </w:tcPr>
          <w:p w14:paraId="728E01B2"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Âge réel</w:t>
            </w:r>
          </w:p>
        </w:tc>
        <w:tc>
          <w:tcPr>
            <w:tcW w:w="1661" w:type="dxa"/>
            <w:tcBorders>
              <w:top w:val="single" w:sz="8" w:space="0" w:color="auto"/>
              <w:left w:val="nil"/>
              <w:bottom w:val="single" w:sz="4" w:space="0" w:color="auto"/>
              <w:right w:val="single" w:sz="8" w:space="0" w:color="auto"/>
            </w:tcBorders>
            <w:shd w:val="clear" w:color="auto" w:fill="auto"/>
            <w:noWrap/>
            <w:vAlign w:val="bottom"/>
            <w:hideMark/>
          </w:tcPr>
          <w:p w14:paraId="4CE3F4A9" w14:textId="77777777" w:rsidR="001B4E81" w:rsidRPr="001B4E81" w:rsidRDefault="001B4E81" w:rsidP="001B4E81">
            <w:pPr>
              <w:spacing w:after="0" w:line="240" w:lineRule="auto"/>
              <w:rPr>
                <w:rFonts w:ascii="Calibri" w:eastAsia="Times New Roman" w:hAnsi="Calibri" w:cs="Calibri"/>
                <w:b/>
                <w:bCs/>
                <w:color w:val="000000"/>
                <w:lang w:eastAsia="fr-FR"/>
              </w:rPr>
            </w:pPr>
            <w:r w:rsidRPr="001B4E81">
              <w:rPr>
                <w:rFonts w:ascii="Calibri" w:eastAsia="Times New Roman" w:hAnsi="Calibri" w:cs="Calibri"/>
                <w:b/>
                <w:bCs/>
                <w:color w:val="000000"/>
                <w:lang w:eastAsia="fr-FR"/>
              </w:rPr>
              <w:t>Âge théorique</w:t>
            </w:r>
          </w:p>
        </w:tc>
      </w:tr>
      <w:tr w:rsidR="001B4E81" w:rsidRPr="001B4E81" w14:paraId="4C96DED9" w14:textId="77777777" w:rsidTr="00394536">
        <w:trPr>
          <w:trHeight w:val="300"/>
        </w:trPr>
        <w:tc>
          <w:tcPr>
            <w:tcW w:w="2086" w:type="dxa"/>
            <w:tcBorders>
              <w:top w:val="nil"/>
              <w:left w:val="single" w:sz="8" w:space="0" w:color="auto"/>
              <w:bottom w:val="single" w:sz="4" w:space="0" w:color="auto"/>
              <w:right w:val="single" w:sz="4" w:space="0" w:color="auto"/>
            </w:tcBorders>
            <w:shd w:val="clear" w:color="000000" w:fill="DDEBF7"/>
            <w:noWrap/>
            <w:vAlign w:val="bottom"/>
            <w:hideMark/>
          </w:tcPr>
          <w:p w14:paraId="5AF4231F"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Théâtre jeunesse</w:t>
            </w:r>
          </w:p>
        </w:tc>
        <w:tc>
          <w:tcPr>
            <w:tcW w:w="1015" w:type="dxa"/>
            <w:tcBorders>
              <w:top w:val="nil"/>
              <w:left w:val="nil"/>
              <w:bottom w:val="single" w:sz="4" w:space="0" w:color="auto"/>
              <w:right w:val="single" w:sz="4" w:space="0" w:color="auto"/>
            </w:tcBorders>
            <w:shd w:val="clear" w:color="auto" w:fill="auto"/>
            <w:noWrap/>
            <w:vAlign w:val="bottom"/>
            <w:hideMark/>
          </w:tcPr>
          <w:p w14:paraId="62F4338D"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1094</w:t>
            </w:r>
          </w:p>
        </w:tc>
        <w:tc>
          <w:tcPr>
            <w:tcW w:w="1017" w:type="dxa"/>
            <w:tcBorders>
              <w:top w:val="nil"/>
              <w:left w:val="nil"/>
              <w:bottom w:val="single" w:sz="4" w:space="0" w:color="auto"/>
              <w:right w:val="single" w:sz="4" w:space="0" w:color="auto"/>
            </w:tcBorders>
            <w:shd w:val="clear" w:color="auto" w:fill="auto"/>
            <w:noWrap/>
            <w:vAlign w:val="bottom"/>
            <w:hideMark/>
          </w:tcPr>
          <w:p w14:paraId="4D6A9984"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436</w:t>
            </w:r>
          </w:p>
        </w:tc>
        <w:tc>
          <w:tcPr>
            <w:tcW w:w="1269" w:type="dxa"/>
            <w:tcBorders>
              <w:top w:val="nil"/>
              <w:left w:val="nil"/>
              <w:bottom w:val="single" w:sz="4" w:space="0" w:color="auto"/>
              <w:right w:val="single" w:sz="4" w:space="0" w:color="auto"/>
            </w:tcBorders>
            <w:shd w:val="clear" w:color="000000" w:fill="C6E0B4"/>
            <w:noWrap/>
            <w:vAlign w:val="bottom"/>
            <w:hideMark/>
          </w:tcPr>
          <w:p w14:paraId="0D902902"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39,9</w:t>
            </w:r>
          </w:p>
        </w:tc>
        <w:tc>
          <w:tcPr>
            <w:tcW w:w="1053" w:type="dxa"/>
            <w:tcBorders>
              <w:top w:val="nil"/>
              <w:left w:val="nil"/>
              <w:bottom w:val="single" w:sz="4" w:space="0" w:color="auto"/>
              <w:right w:val="single" w:sz="4" w:space="0" w:color="auto"/>
            </w:tcBorders>
            <w:shd w:val="clear" w:color="auto" w:fill="auto"/>
            <w:noWrap/>
            <w:vAlign w:val="bottom"/>
            <w:hideMark/>
          </w:tcPr>
          <w:p w14:paraId="6E81F336"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207</w:t>
            </w:r>
          </w:p>
        </w:tc>
        <w:tc>
          <w:tcPr>
            <w:tcW w:w="884" w:type="dxa"/>
            <w:tcBorders>
              <w:top w:val="nil"/>
              <w:left w:val="nil"/>
              <w:bottom w:val="single" w:sz="4" w:space="0" w:color="auto"/>
              <w:right w:val="single" w:sz="4" w:space="0" w:color="auto"/>
            </w:tcBorders>
            <w:shd w:val="clear" w:color="auto" w:fill="auto"/>
            <w:noWrap/>
            <w:vAlign w:val="bottom"/>
            <w:hideMark/>
          </w:tcPr>
          <w:p w14:paraId="0A5C5562"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18,9</w:t>
            </w:r>
          </w:p>
        </w:tc>
        <w:tc>
          <w:tcPr>
            <w:tcW w:w="993" w:type="dxa"/>
            <w:tcBorders>
              <w:top w:val="nil"/>
              <w:left w:val="nil"/>
              <w:bottom w:val="single" w:sz="4" w:space="0" w:color="auto"/>
              <w:right w:val="single" w:sz="4" w:space="0" w:color="auto"/>
            </w:tcBorders>
            <w:shd w:val="clear" w:color="auto" w:fill="auto"/>
            <w:noWrap/>
            <w:vAlign w:val="bottom"/>
            <w:hideMark/>
          </w:tcPr>
          <w:p w14:paraId="13444055"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103</w:t>
            </w:r>
          </w:p>
        </w:tc>
        <w:tc>
          <w:tcPr>
            <w:tcW w:w="1269" w:type="dxa"/>
            <w:tcBorders>
              <w:top w:val="nil"/>
              <w:left w:val="nil"/>
              <w:bottom w:val="single" w:sz="4" w:space="0" w:color="auto"/>
              <w:right w:val="single" w:sz="4" w:space="0" w:color="auto"/>
            </w:tcBorders>
            <w:shd w:val="clear" w:color="000000" w:fill="C6E0B4"/>
            <w:noWrap/>
            <w:vAlign w:val="bottom"/>
            <w:hideMark/>
          </w:tcPr>
          <w:p w14:paraId="3C64CB68"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49,8</w:t>
            </w:r>
          </w:p>
        </w:tc>
        <w:tc>
          <w:tcPr>
            <w:tcW w:w="698" w:type="dxa"/>
            <w:tcBorders>
              <w:top w:val="nil"/>
              <w:left w:val="nil"/>
              <w:bottom w:val="single" w:sz="4" w:space="0" w:color="auto"/>
              <w:right w:val="single" w:sz="4" w:space="0" w:color="auto"/>
            </w:tcBorders>
            <w:shd w:val="clear" w:color="auto" w:fill="auto"/>
            <w:noWrap/>
            <w:vAlign w:val="bottom"/>
            <w:hideMark/>
          </w:tcPr>
          <w:p w14:paraId="01DC160C"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31</w:t>
            </w:r>
          </w:p>
        </w:tc>
        <w:tc>
          <w:tcPr>
            <w:tcW w:w="1021" w:type="dxa"/>
            <w:tcBorders>
              <w:top w:val="nil"/>
              <w:left w:val="nil"/>
              <w:bottom w:val="single" w:sz="4" w:space="0" w:color="auto"/>
              <w:right w:val="single" w:sz="4" w:space="0" w:color="auto"/>
            </w:tcBorders>
            <w:shd w:val="clear" w:color="auto" w:fill="auto"/>
            <w:noWrap/>
            <w:vAlign w:val="bottom"/>
            <w:hideMark/>
          </w:tcPr>
          <w:p w14:paraId="734685DA"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31</w:t>
            </w:r>
          </w:p>
        </w:tc>
        <w:tc>
          <w:tcPr>
            <w:tcW w:w="1018" w:type="dxa"/>
            <w:tcBorders>
              <w:top w:val="nil"/>
              <w:left w:val="nil"/>
              <w:bottom w:val="single" w:sz="4" w:space="0" w:color="auto"/>
              <w:right w:val="single" w:sz="4" w:space="0" w:color="auto"/>
            </w:tcBorders>
            <w:shd w:val="clear" w:color="000000" w:fill="C6E0B4"/>
            <w:noWrap/>
            <w:vAlign w:val="bottom"/>
            <w:hideMark/>
          </w:tcPr>
          <w:p w14:paraId="7389DE93"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10,0</w:t>
            </w:r>
          </w:p>
        </w:tc>
        <w:tc>
          <w:tcPr>
            <w:tcW w:w="1661" w:type="dxa"/>
            <w:tcBorders>
              <w:top w:val="nil"/>
              <w:left w:val="nil"/>
              <w:bottom w:val="single" w:sz="4" w:space="0" w:color="auto"/>
              <w:right w:val="single" w:sz="8" w:space="0" w:color="auto"/>
            </w:tcBorders>
            <w:shd w:val="clear" w:color="000000" w:fill="C6E0B4"/>
            <w:noWrap/>
            <w:vAlign w:val="bottom"/>
            <w:hideMark/>
          </w:tcPr>
          <w:p w14:paraId="0B2CB134" w14:textId="77777777" w:rsidR="001B4E81" w:rsidRPr="001B4E81" w:rsidRDefault="001B4E81" w:rsidP="001B4E81">
            <w:pPr>
              <w:spacing w:after="0" w:line="240" w:lineRule="auto"/>
              <w:rPr>
                <w:rFonts w:ascii="Calibri" w:eastAsia="Times New Roman" w:hAnsi="Calibri" w:cs="Calibri"/>
                <w:b/>
                <w:bCs/>
                <w:color w:val="FF0000"/>
                <w:lang w:eastAsia="fr-FR"/>
              </w:rPr>
            </w:pPr>
            <w:r w:rsidRPr="001B4E81">
              <w:rPr>
                <w:rFonts w:ascii="Calibri" w:eastAsia="Times New Roman" w:hAnsi="Calibri" w:cs="Calibri"/>
                <w:b/>
                <w:bCs/>
                <w:color w:val="FF0000"/>
                <w:lang w:eastAsia="fr-FR"/>
              </w:rPr>
              <w:t>17,6</w:t>
            </w:r>
          </w:p>
        </w:tc>
      </w:tr>
      <w:tr w:rsidR="001B4E81" w:rsidRPr="001B4E81" w14:paraId="5E5824DC" w14:textId="77777777" w:rsidTr="00394536">
        <w:trPr>
          <w:trHeight w:val="300"/>
        </w:trPr>
        <w:tc>
          <w:tcPr>
            <w:tcW w:w="2086" w:type="dxa"/>
            <w:tcBorders>
              <w:top w:val="nil"/>
              <w:left w:val="single" w:sz="8" w:space="0" w:color="auto"/>
              <w:bottom w:val="single" w:sz="4" w:space="0" w:color="auto"/>
              <w:right w:val="single" w:sz="4" w:space="0" w:color="auto"/>
            </w:tcBorders>
            <w:shd w:val="clear" w:color="auto" w:fill="auto"/>
            <w:noWrap/>
            <w:vAlign w:val="bottom"/>
            <w:hideMark/>
          </w:tcPr>
          <w:p w14:paraId="52F00532"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 Livres J</w:t>
            </w:r>
          </w:p>
        </w:tc>
        <w:tc>
          <w:tcPr>
            <w:tcW w:w="1015" w:type="dxa"/>
            <w:tcBorders>
              <w:top w:val="nil"/>
              <w:left w:val="nil"/>
              <w:bottom w:val="single" w:sz="4" w:space="0" w:color="auto"/>
              <w:right w:val="single" w:sz="4" w:space="0" w:color="auto"/>
            </w:tcBorders>
            <w:shd w:val="clear" w:color="auto" w:fill="auto"/>
            <w:noWrap/>
            <w:vAlign w:val="bottom"/>
            <w:hideMark/>
          </w:tcPr>
          <w:p w14:paraId="5D042B4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114650</w:t>
            </w:r>
          </w:p>
        </w:tc>
        <w:tc>
          <w:tcPr>
            <w:tcW w:w="1017" w:type="dxa"/>
            <w:tcBorders>
              <w:top w:val="nil"/>
              <w:left w:val="nil"/>
              <w:bottom w:val="single" w:sz="4" w:space="0" w:color="auto"/>
              <w:right w:val="single" w:sz="4" w:space="0" w:color="auto"/>
            </w:tcBorders>
            <w:shd w:val="clear" w:color="auto" w:fill="auto"/>
            <w:noWrap/>
            <w:vAlign w:val="bottom"/>
            <w:hideMark/>
          </w:tcPr>
          <w:p w14:paraId="03FC1929"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82964</w:t>
            </w:r>
          </w:p>
        </w:tc>
        <w:tc>
          <w:tcPr>
            <w:tcW w:w="1269" w:type="dxa"/>
            <w:tcBorders>
              <w:top w:val="nil"/>
              <w:left w:val="nil"/>
              <w:bottom w:val="single" w:sz="4" w:space="0" w:color="auto"/>
              <w:right w:val="single" w:sz="4" w:space="0" w:color="auto"/>
            </w:tcBorders>
            <w:shd w:val="clear" w:color="000000" w:fill="C6E0B4"/>
            <w:noWrap/>
            <w:vAlign w:val="bottom"/>
            <w:hideMark/>
          </w:tcPr>
          <w:p w14:paraId="795DE460"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72,4</w:t>
            </w:r>
          </w:p>
        </w:tc>
        <w:tc>
          <w:tcPr>
            <w:tcW w:w="1053" w:type="dxa"/>
            <w:tcBorders>
              <w:top w:val="nil"/>
              <w:left w:val="nil"/>
              <w:bottom w:val="single" w:sz="4" w:space="0" w:color="auto"/>
              <w:right w:val="single" w:sz="4" w:space="0" w:color="auto"/>
            </w:tcBorders>
            <w:shd w:val="clear" w:color="auto" w:fill="auto"/>
            <w:noWrap/>
            <w:vAlign w:val="bottom"/>
            <w:hideMark/>
          </w:tcPr>
          <w:p w14:paraId="220F36B4"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36981</w:t>
            </w:r>
          </w:p>
        </w:tc>
        <w:tc>
          <w:tcPr>
            <w:tcW w:w="884" w:type="dxa"/>
            <w:tcBorders>
              <w:top w:val="nil"/>
              <w:left w:val="nil"/>
              <w:bottom w:val="single" w:sz="4" w:space="0" w:color="auto"/>
              <w:right w:val="single" w:sz="4" w:space="0" w:color="auto"/>
            </w:tcBorders>
            <w:shd w:val="clear" w:color="auto" w:fill="auto"/>
            <w:noWrap/>
            <w:vAlign w:val="bottom"/>
            <w:hideMark/>
          </w:tcPr>
          <w:p w14:paraId="3CB26CBC"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32,3</w:t>
            </w:r>
          </w:p>
        </w:tc>
        <w:tc>
          <w:tcPr>
            <w:tcW w:w="993" w:type="dxa"/>
            <w:tcBorders>
              <w:top w:val="nil"/>
              <w:left w:val="nil"/>
              <w:bottom w:val="single" w:sz="4" w:space="0" w:color="auto"/>
              <w:right w:val="single" w:sz="4" w:space="0" w:color="auto"/>
            </w:tcBorders>
            <w:shd w:val="clear" w:color="auto" w:fill="auto"/>
            <w:noWrap/>
            <w:vAlign w:val="bottom"/>
            <w:hideMark/>
          </w:tcPr>
          <w:p w14:paraId="24023DD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30214</w:t>
            </w:r>
          </w:p>
        </w:tc>
        <w:tc>
          <w:tcPr>
            <w:tcW w:w="1269" w:type="dxa"/>
            <w:tcBorders>
              <w:top w:val="nil"/>
              <w:left w:val="nil"/>
              <w:bottom w:val="single" w:sz="4" w:space="0" w:color="auto"/>
              <w:right w:val="single" w:sz="4" w:space="0" w:color="auto"/>
            </w:tcBorders>
            <w:shd w:val="clear" w:color="000000" w:fill="C6E0B4"/>
            <w:noWrap/>
            <w:vAlign w:val="bottom"/>
            <w:hideMark/>
          </w:tcPr>
          <w:p w14:paraId="050C31C3"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81,7</w:t>
            </w:r>
          </w:p>
        </w:tc>
        <w:tc>
          <w:tcPr>
            <w:tcW w:w="698" w:type="dxa"/>
            <w:tcBorders>
              <w:top w:val="nil"/>
              <w:left w:val="nil"/>
              <w:bottom w:val="single" w:sz="4" w:space="0" w:color="auto"/>
              <w:right w:val="single" w:sz="4" w:space="0" w:color="auto"/>
            </w:tcBorders>
            <w:shd w:val="clear" w:color="auto" w:fill="auto"/>
            <w:noWrap/>
            <w:vAlign w:val="bottom"/>
            <w:hideMark/>
          </w:tcPr>
          <w:p w14:paraId="3FDDBD9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7052</w:t>
            </w:r>
          </w:p>
        </w:tc>
        <w:tc>
          <w:tcPr>
            <w:tcW w:w="1021" w:type="dxa"/>
            <w:tcBorders>
              <w:top w:val="nil"/>
              <w:left w:val="nil"/>
              <w:bottom w:val="single" w:sz="4" w:space="0" w:color="auto"/>
              <w:right w:val="single" w:sz="4" w:space="0" w:color="auto"/>
            </w:tcBorders>
            <w:shd w:val="clear" w:color="auto" w:fill="auto"/>
            <w:noWrap/>
            <w:vAlign w:val="bottom"/>
            <w:hideMark/>
          </w:tcPr>
          <w:p w14:paraId="38BF02BA"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7797</w:t>
            </w:r>
          </w:p>
        </w:tc>
        <w:tc>
          <w:tcPr>
            <w:tcW w:w="1018" w:type="dxa"/>
            <w:tcBorders>
              <w:top w:val="nil"/>
              <w:left w:val="nil"/>
              <w:bottom w:val="single" w:sz="4" w:space="0" w:color="auto"/>
              <w:right w:val="single" w:sz="4" w:space="0" w:color="auto"/>
            </w:tcBorders>
            <w:shd w:val="clear" w:color="000000" w:fill="C6E0B4"/>
            <w:noWrap/>
            <w:vAlign w:val="bottom"/>
            <w:hideMark/>
          </w:tcPr>
          <w:p w14:paraId="12D86E3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7,7</w:t>
            </w:r>
          </w:p>
        </w:tc>
        <w:tc>
          <w:tcPr>
            <w:tcW w:w="1661" w:type="dxa"/>
            <w:tcBorders>
              <w:top w:val="nil"/>
              <w:left w:val="nil"/>
              <w:bottom w:val="single" w:sz="4" w:space="0" w:color="auto"/>
              <w:right w:val="single" w:sz="8" w:space="0" w:color="auto"/>
            </w:tcBorders>
            <w:shd w:val="clear" w:color="000000" w:fill="C6E0B4"/>
            <w:noWrap/>
            <w:vAlign w:val="bottom"/>
            <w:hideMark/>
          </w:tcPr>
          <w:p w14:paraId="1409FDB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7,4</w:t>
            </w:r>
          </w:p>
        </w:tc>
      </w:tr>
      <w:tr w:rsidR="001B4E81" w:rsidRPr="001B4E81" w14:paraId="22CAA2A5" w14:textId="77777777" w:rsidTr="00394536">
        <w:trPr>
          <w:trHeight w:val="300"/>
        </w:trPr>
        <w:tc>
          <w:tcPr>
            <w:tcW w:w="2086" w:type="dxa"/>
            <w:tcBorders>
              <w:top w:val="nil"/>
              <w:left w:val="single" w:sz="8" w:space="0" w:color="auto"/>
              <w:bottom w:val="single" w:sz="4" w:space="0" w:color="auto"/>
              <w:right w:val="single" w:sz="4" w:space="0" w:color="auto"/>
            </w:tcBorders>
            <w:shd w:val="clear" w:color="auto" w:fill="auto"/>
            <w:noWrap/>
            <w:vAlign w:val="bottom"/>
            <w:hideMark/>
          </w:tcPr>
          <w:p w14:paraId="768AE6A8"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 Livres</w:t>
            </w:r>
          </w:p>
        </w:tc>
        <w:tc>
          <w:tcPr>
            <w:tcW w:w="1015" w:type="dxa"/>
            <w:tcBorders>
              <w:top w:val="nil"/>
              <w:left w:val="nil"/>
              <w:bottom w:val="single" w:sz="4" w:space="0" w:color="auto"/>
              <w:right w:val="single" w:sz="4" w:space="0" w:color="auto"/>
            </w:tcBorders>
            <w:shd w:val="clear" w:color="auto" w:fill="auto"/>
            <w:noWrap/>
            <w:vAlign w:val="bottom"/>
            <w:hideMark/>
          </w:tcPr>
          <w:p w14:paraId="49BFB9F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192220</w:t>
            </w:r>
          </w:p>
        </w:tc>
        <w:tc>
          <w:tcPr>
            <w:tcW w:w="1017" w:type="dxa"/>
            <w:tcBorders>
              <w:top w:val="nil"/>
              <w:left w:val="nil"/>
              <w:bottom w:val="single" w:sz="4" w:space="0" w:color="auto"/>
              <w:right w:val="single" w:sz="4" w:space="0" w:color="auto"/>
            </w:tcBorders>
            <w:shd w:val="clear" w:color="auto" w:fill="auto"/>
            <w:noWrap/>
            <w:vAlign w:val="bottom"/>
            <w:hideMark/>
          </w:tcPr>
          <w:p w14:paraId="5B4DE0D1"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139941</w:t>
            </w:r>
          </w:p>
        </w:tc>
        <w:tc>
          <w:tcPr>
            <w:tcW w:w="1269" w:type="dxa"/>
            <w:tcBorders>
              <w:top w:val="nil"/>
              <w:left w:val="nil"/>
              <w:bottom w:val="single" w:sz="4" w:space="0" w:color="auto"/>
              <w:right w:val="single" w:sz="4" w:space="0" w:color="auto"/>
            </w:tcBorders>
            <w:shd w:val="clear" w:color="000000" w:fill="C6E0B4"/>
            <w:noWrap/>
            <w:vAlign w:val="bottom"/>
            <w:hideMark/>
          </w:tcPr>
          <w:p w14:paraId="55B69295"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72,8</w:t>
            </w:r>
          </w:p>
        </w:tc>
        <w:tc>
          <w:tcPr>
            <w:tcW w:w="1053" w:type="dxa"/>
            <w:tcBorders>
              <w:top w:val="nil"/>
              <w:left w:val="nil"/>
              <w:bottom w:val="single" w:sz="4" w:space="0" w:color="auto"/>
              <w:right w:val="single" w:sz="4" w:space="0" w:color="auto"/>
            </w:tcBorders>
            <w:shd w:val="clear" w:color="auto" w:fill="auto"/>
            <w:noWrap/>
            <w:vAlign w:val="bottom"/>
            <w:hideMark/>
          </w:tcPr>
          <w:p w14:paraId="5822441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66655</w:t>
            </w:r>
          </w:p>
        </w:tc>
        <w:tc>
          <w:tcPr>
            <w:tcW w:w="884" w:type="dxa"/>
            <w:tcBorders>
              <w:top w:val="nil"/>
              <w:left w:val="nil"/>
              <w:bottom w:val="single" w:sz="4" w:space="0" w:color="auto"/>
              <w:right w:val="single" w:sz="4" w:space="0" w:color="auto"/>
            </w:tcBorders>
            <w:shd w:val="clear" w:color="auto" w:fill="auto"/>
            <w:noWrap/>
            <w:vAlign w:val="bottom"/>
            <w:hideMark/>
          </w:tcPr>
          <w:p w14:paraId="359BA1D1"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34,7</w:t>
            </w:r>
          </w:p>
        </w:tc>
        <w:tc>
          <w:tcPr>
            <w:tcW w:w="993" w:type="dxa"/>
            <w:tcBorders>
              <w:top w:val="nil"/>
              <w:left w:val="nil"/>
              <w:bottom w:val="single" w:sz="4" w:space="0" w:color="auto"/>
              <w:right w:val="single" w:sz="4" w:space="0" w:color="auto"/>
            </w:tcBorders>
            <w:shd w:val="clear" w:color="auto" w:fill="auto"/>
            <w:noWrap/>
            <w:vAlign w:val="bottom"/>
            <w:hideMark/>
          </w:tcPr>
          <w:p w14:paraId="2E9B98E2"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53315</w:t>
            </w:r>
          </w:p>
        </w:tc>
        <w:tc>
          <w:tcPr>
            <w:tcW w:w="1269" w:type="dxa"/>
            <w:tcBorders>
              <w:top w:val="nil"/>
              <w:left w:val="nil"/>
              <w:bottom w:val="single" w:sz="4" w:space="0" w:color="auto"/>
              <w:right w:val="single" w:sz="4" w:space="0" w:color="auto"/>
            </w:tcBorders>
            <w:shd w:val="clear" w:color="000000" w:fill="C6E0B4"/>
            <w:noWrap/>
            <w:vAlign w:val="bottom"/>
            <w:hideMark/>
          </w:tcPr>
          <w:p w14:paraId="2244D44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80,0</w:t>
            </w:r>
          </w:p>
        </w:tc>
        <w:tc>
          <w:tcPr>
            <w:tcW w:w="698" w:type="dxa"/>
            <w:tcBorders>
              <w:top w:val="nil"/>
              <w:left w:val="nil"/>
              <w:bottom w:val="single" w:sz="4" w:space="0" w:color="auto"/>
              <w:right w:val="single" w:sz="4" w:space="0" w:color="auto"/>
            </w:tcBorders>
            <w:shd w:val="clear" w:color="auto" w:fill="auto"/>
            <w:noWrap/>
            <w:vAlign w:val="bottom"/>
            <w:hideMark/>
          </w:tcPr>
          <w:p w14:paraId="459111F2"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696A3C71"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12825</w:t>
            </w:r>
          </w:p>
        </w:tc>
        <w:tc>
          <w:tcPr>
            <w:tcW w:w="1018" w:type="dxa"/>
            <w:tcBorders>
              <w:top w:val="nil"/>
              <w:left w:val="nil"/>
              <w:bottom w:val="single" w:sz="4" w:space="0" w:color="auto"/>
              <w:right w:val="single" w:sz="4" w:space="0" w:color="auto"/>
            </w:tcBorders>
            <w:shd w:val="clear" w:color="000000" w:fill="C6E0B4"/>
            <w:noWrap/>
            <w:vAlign w:val="bottom"/>
            <w:hideMark/>
          </w:tcPr>
          <w:p w14:paraId="2B9D987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7,2</w:t>
            </w:r>
          </w:p>
        </w:tc>
        <w:tc>
          <w:tcPr>
            <w:tcW w:w="1661" w:type="dxa"/>
            <w:tcBorders>
              <w:top w:val="nil"/>
              <w:left w:val="nil"/>
              <w:bottom w:val="single" w:sz="4" w:space="0" w:color="auto"/>
              <w:right w:val="single" w:sz="8" w:space="0" w:color="auto"/>
            </w:tcBorders>
            <w:shd w:val="clear" w:color="000000" w:fill="C6E0B4"/>
            <w:noWrap/>
            <w:vAlign w:val="bottom"/>
            <w:hideMark/>
          </w:tcPr>
          <w:p w14:paraId="57EFBA4B"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7,5</w:t>
            </w:r>
          </w:p>
        </w:tc>
      </w:tr>
      <w:tr w:rsidR="001B4E81" w:rsidRPr="001B4E81" w14:paraId="750C7EB6" w14:textId="77777777" w:rsidTr="00394536">
        <w:trPr>
          <w:trHeight w:val="315"/>
        </w:trPr>
        <w:tc>
          <w:tcPr>
            <w:tcW w:w="2086" w:type="dxa"/>
            <w:tcBorders>
              <w:top w:val="nil"/>
              <w:left w:val="single" w:sz="8" w:space="0" w:color="auto"/>
              <w:bottom w:val="single" w:sz="8" w:space="0" w:color="auto"/>
              <w:right w:val="single" w:sz="4" w:space="0" w:color="auto"/>
            </w:tcBorders>
            <w:shd w:val="clear" w:color="auto" w:fill="auto"/>
            <w:noWrap/>
            <w:vAlign w:val="bottom"/>
            <w:hideMark/>
          </w:tcPr>
          <w:p w14:paraId="52CE4DC9" w14:textId="77777777" w:rsidR="001B4E81" w:rsidRPr="001B4E81" w:rsidRDefault="001B4E81" w:rsidP="001B4E81">
            <w:pPr>
              <w:spacing w:after="0" w:line="240" w:lineRule="auto"/>
              <w:rPr>
                <w:rFonts w:ascii="Arial" w:eastAsia="Times New Roman" w:hAnsi="Arial" w:cs="Arial"/>
                <w:b/>
                <w:bCs/>
                <w:color w:val="0000FF"/>
                <w:sz w:val="20"/>
                <w:szCs w:val="20"/>
                <w:lang w:eastAsia="fr-FR"/>
              </w:rPr>
            </w:pPr>
            <w:r w:rsidRPr="001B4E81">
              <w:rPr>
                <w:rFonts w:ascii="Arial" w:eastAsia="Times New Roman" w:hAnsi="Arial" w:cs="Arial"/>
                <w:b/>
                <w:bCs/>
                <w:color w:val="0000FF"/>
                <w:sz w:val="20"/>
                <w:szCs w:val="20"/>
                <w:lang w:eastAsia="fr-FR"/>
              </w:rPr>
              <w:t>TOTAL</w:t>
            </w:r>
          </w:p>
        </w:tc>
        <w:tc>
          <w:tcPr>
            <w:tcW w:w="1015" w:type="dxa"/>
            <w:tcBorders>
              <w:top w:val="nil"/>
              <w:left w:val="nil"/>
              <w:bottom w:val="single" w:sz="8" w:space="0" w:color="auto"/>
              <w:right w:val="single" w:sz="4" w:space="0" w:color="auto"/>
            </w:tcBorders>
            <w:shd w:val="clear" w:color="auto" w:fill="auto"/>
            <w:noWrap/>
            <w:vAlign w:val="bottom"/>
            <w:hideMark/>
          </w:tcPr>
          <w:p w14:paraId="4F8AFA8D"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214512</w:t>
            </w:r>
          </w:p>
        </w:tc>
        <w:tc>
          <w:tcPr>
            <w:tcW w:w="1017" w:type="dxa"/>
            <w:tcBorders>
              <w:top w:val="nil"/>
              <w:left w:val="nil"/>
              <w:bottom w:val="single" w:sz="8" w:space="0" w:color="auto"/>
              <w:right w:val="single" w:sz="4" w:space="0" w:color="auto"/>
            </w:tcBorders>
            <w:shd w:val="clear" w:color="auto" w:fill="auto"/>
            <w:noWrap/>
            <w:vAlign w:val="bottom"/>
            <w:hideMark/>
          </w:tcPr>
          <w:p w14:paraId="21BAC79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155587</w:t>
            </w:r>
          </w:p>
        </w:tc>
        <w:tc>
          <w:tcPr>
            <w:tcW w:w="1269" w:type="dxa"/>
            <w:tcBorders>
              <w:top w:val="nil"/>
              <w:left w:val="nil"/>
              <w:bottom w:val="single" w:sz="8" w:space="0" w:color="auto"/>
              <w:right w:val="single" w:sz="4" w:space="0" w:color="auto"/>
            </w:tcBorders>
            <w:shd w:val="clear" w:color="000000" w:fill="C6E0B4"/>
            <w:noWrap/>
            <w:vAlign w:val="bottom"/>
            <w:hideMark/>
          </w:tcPr>
          <w:p w14:paraId="1587D9EE"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72,5</w:t>
            </w:r>
          </w:p>
        </w:tc>
        <w:tc>
          <w:tcPr>
            <w:tcW w:w="1053" w:type="dxa"/>
            <w:tcBorders>
              <w:top w:val="nil"/>
              <w:left w:val="nil"/>
              <w:bottom w:val="single" w:sz="8" w:space="0" w:color="auto"/>
              <w:right w:val="single" w:sz="4" w:space="0" w:color="auto"/>
            </w:tcBorders>
            <w:shd w:val="clear" w:color="auto" w:fill="auto"/>
            <w:noWrap/>
            <w:vAlign w:val="bottom"/>
            <w:hideMark/>
          </w:tcPr>
          <w:p w14:paraId="17C02C6C"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73616</w:t>
            </w:r>
          </w:p>
        </w:tc>
        <w:tc>
          <w:tcPr>
            <w:tcW w:w="884" w:type="dxa"/>
            <w:tcBorders>
              <w:top w:val="nil"/>
              <w:left w:val="nil"/>
              <w:bottom w:val="single" w:sz="8" w:space="0" w:color="auto"/>
              <w:right w:val="single" w:sz="4" w:space="0" w:color="auto"/>
            </w:tcBorders>
            <w:shd w:val="clear" w:color="auto" w:fill="auto"/>
            <w:noWrap/>
            <w:vAlign w:val="bottom"/>
            <w:hideMark/>
          </w:tcPr>
          <w:p w14:paraId="4274DE1C"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34,3</w:t>
            </w:r>
          </w:p>
        </w:tc>
        <w:tc>
          <w:tcPr>
            <w:tcW w:w="993" w:type="dxa"/>
            <w:tcBorders>
              <w:top w:val="nil"/>
              <w:left w:val="nil"/>
              <w:bottom w:val="single" w:sz="8" w:space="0" w:color="auto"/>
              <w:right w:val="single" w:sz="4" w:space="0" w:color="auto"/>
            </w:tcBorders>
            <w:shd w:val="clear" w:color="auto" w:fill="auto"/>
            <w:noWrap/>
            <w:vAlign w:val="bottom"/>
            <w:hideMark/>
          </w:tcPr>
          <w:p w14:paraId="1879BED4"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58793</w:t>
            </w:r>
          </w:p>
        </w:tc>
        <w:tc>
          <w:tcPr>
            <w:tcW w:w="1269" w:type="dxa"/>
            <w:tcBorders>
              <w:top w:val="nil"/>
              <w:left w:val="nil"/>
              <w:bottom w:val="single" w:sz="8" w:space="0" w:color="auto"/>
              <w:right w:val="single" w:sz="4" w:space="0" w:color="auto"/>
            </w:tcBorders>
            <w:shd w:val="clear" w:color="000000" w:fill="C6E0B4"/>
            <w:noWrap/>
            <w:vAlign w:val="bottom"/>
            <w:hideMark/>
          </w:tcPr>
          <w:p w14:paraId="119A78A6"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79,9</w:t>
            </w:r>
          </w:p>
        </w:tc>
        <w:tc>
          <w:tcPr>
            <w:tcW w:w="698" w:type="dxa"/>
            <w:tcBorders>
              <w:top w:val="nil"/>
              <w:left w:val="nil"/>
              <w:bottom w:val="single" w:sz="8" w:space="0" w:color="auto"/>
              <w:right w:val="single" w:sz="4" w:space="0" w:color="auto"/>
            </w:tcBorders>
            <w:shd w:val="clear" w:color="auto" w:fill="auto"/>
            <w:noWrap/>
            <w:vAlign w:val="bottom"/>
            <w:hideMark/>
          </w:tcPr>
          <w:p w14:paraId="6E134388"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7412A054"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14179</w:t>
            </w:r>
          </w:p>
        </w:tc>
        <w:tc>
          <w:tcPr>
            <w:tcW w:w="1018" w:type="dxa"/>
            <w:tcBorders>
              <w:top w:val="nil"/>
              <w:left w:val="nil"/>
              <w:bottom w:val="single" w:sz="8" w:space="0" w:color="auto"/>
              <w:right w:val="single" w:sz="4" w:space="0" w:color="auto"/>
            </w:tcBorders>
            <w:shd w:val="clear" w:color="000000" w:fill="C6E0B4"/>
            <w:noWrap/>
            <w:vAlign w:val="bottom"/>
            <w:hideMark/>
          </w:tcPr>
          <w:p w14:paraId="099DB453"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7,3</w:t>
            </w:r>
          </w:p>
        </w:tc>
        <w:tc>
          <w:tcPr>
            <w:tcW w:w="1661" w:type="dxa"/>
            <w:tcBorders>
              <w:top w:val="nil"/>
              <w:left w:val="nil"/>
              <w:bottom w:val="single" w:sz="8" w:space="0" w:color="auto"/>
              <w:right w:val="single" w:sz="8" w:space="0" w:color="auto"/>
            </w:tcBorders>
            <w:shd w:val="clear" w:color="000000" w:fill="C6E0B4"/>
            <w:noWrap/>
            <w:vAlign w:val="bottom"/>
            <w:hideMark/>
          </w:tcPr>
          <w:p w14:paraId="021B86BC" w14:textId="77777777" w:rsidR="001B4E81" w:rsidRPr="001B4E81" w:rsidRDefault="001B4E81" w:rsidP="001B4E81">
            <w:pPr>
              <w:spacing w:after="0" w:line="240" w:lineRule="auto"/>
              <w:rPr>
                <w:rFonts w:ascii="Calibri" w:eastAsia="Times New Roman" w:hAnsi="Calibri" w:cs="Calibri"/>
                <w:color w:val="000000"/>
                <w:lang w:eastAsia="fr-FR"/>
              </w:rPr>
            </w:pPr>
            <w:r w:rsidRPr="001B4E81">
              <w:rPr>
                <w:rFonts w:ascii="Calibri" w:eastAsia="Times New Roman" w:hAnsi="Calibri" w:cs="Calibri"/>
                <w:color w:val="000000"/>
                <w:lang w:eastAsia="fr-FR"/>
              </w:rPr>
              <w:t>7,6</w:t>
            </w:r>
          </w:p>
        </w:tc>
      </w:tr>
    </w:tbl>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89747202"/>
      <w:r>
        <w:lastRenderedPageBreak/>
        <w:t>Plan de développement</w:t>
      </w:r>
      <w:bookmarkEnd w:id="14"/>
    </w:p>
    <w:p w14:paraId="79D9500A" w14:textId="0A2CD75B" w:rsidR="0024529E" w:rsidRDefault="0024529E" w:rsidP="0024529E">
      <w:pPr>
        <w:pStyle w:val="Titre2"/>
      </w:pPr>
      <w:bookmarkStart w:id="15" w:name="_Toc189747203"/>
      <w:r>
        <w:t>2025</w:t>
      </w:r>
      <w:bookmarkEnd w:id="15"/>
    </w:p>
    <w:p w14:paraId="5F1E32A7" w14:textId="0E5881FD" w:rsidR="0024529E" w:rsidRPr="0024529E" w:rsidRDefault="0024529E" w:rsidP="0024529E">
      <w:r>
        <w:t>Domaine très âgé (12,1 ans) avec un taux de prêt faible (environ 30,5%). Un désherbage important a été effectué en 2023 pour l’intégration de ces collections dans de nouveaux rayons, ce qui avait conduit à un certain rajeunissement, mais en 2024 l’âge des collections est reparti nettement à la hausse.  L’âge élevé et le taux de prêt faible plaident encore pour une diminution en volume de ces collections. Il semble souhaitable d’acheter un peu moins de comptines et un peu plus de poésie et théâtre pour éviter un vieillissement trop important même après une diminution des fonds.</w:t>
      </w:r>
    </w:p>
    <w:p w14:paraId="0656676E" w14:textId="156FCBF0" w:rsidR="005458D9" w:rsidRDefault="005458D9" w:rsidP="005458D9">
      <w:pPr>
        <w:pStyle w:val="Titre2"/>
      </w:pPr>
      <w:bookmarkStart w:id="16" w:name="_Toc189747204"/>
      <w:r>
        <w:t>2024</w:t>
      </w:r>
      <w:bookmarkEnd w:id="16"/>
    </w:p>
    <w:p w14:paraId="084711C7" w14:textId="77777777" w:rsidR="008C1C65" w:rsidRDefault="00394536" w:rsidP="005458D9">
      <w:r>
        <w:t>Ave</w:t>
      </w:r>
      <w:r w:rsidR="008C1C65">
        <w:t>c</w:t>
      </w:r>
      <w:r>
        <w:t xml:space="preserve"> la poésie, ce</w:t>
      </w:r>
      <w:r w:rsidR="008C1C65">
        <w:t xml:space="preserve">s </w:t>
      </w:r>
      <w:proofErr w:type="gramStart"/>
      <w:r w:rsidR="008C1C65">
        <w:t>2</w:t>
      </w:r>
      <w:r>
        <w:t xml:space="preserve">  domaines</w:t>
      </w:r>
      <w:proofErr w:type="gramEnd"/>
      <w:r>
        <w:t xml:space="preserve"> ont été déménagés en 2023 pour être regroupés avec les collections jeunesse à l’étage.</w:t>
      </w:r>
      <w:r>
        <w:br/>
      </w:r>
      <w:r w:rsidR="008C1C65">
        <w:t>T</w:t>
      </w:r>
      <w:r>
        <w:t xml:space="preserve">rès âgés (10,7 ans) avec un taux de prêt faible (environ 33%) et </w:t>
      </w:r>
      <w:r w:rsidR="008C1C65">
        <w:t>a</w:t>
      </w:r>
      <w:r>
        <w:t xml:space="preserve"> vu </w:t>
      </w:r>
      <w:r w:rsidR="008C1C65">
        <w:t>ses</w:t>
      </w:r>
      <w:r>
        <w:t xml:space="preserve"> prêts diminuer bien plus que la moyenne </w:t>
      </w:r>
      <w:r w:rsidR="008C1C65">
        <w:t>(</w:t>
      </w:r>
      <w:r>
        <w:t>15%). Même si un désherbage conséquent a été effectué en 2023 dans l’optique du déménagement, il reste une marge importante.</w:t>
      </w:r>
      <w:r>
        <w:br/>
        <w:t>L</w:t>
      </w:r>
      <w:r w:rsidR="008C1C65">
        <w:t>’</w:t>
      </w:r>
      <w:r>
        <w:t xml:space="preserve">âge théorique </w:t>
      </w:r>
      <w:r w:rsidR="008C1C65">
        <w:t>est</w:t>
      </w:r>
      <w:r>
        <w:t xml:space="preserve"> extrêmement élevé mais il</w:t>
      </w:r>
      <w:r w:rsidR="008C1C65">
        <w:t xml:space="preserve"> a</w:t>
      </w:r>
      <w:r>
        <w:t xml:space="preserve"> beaucoup baissé depuis 2022 du fait du désherbage (11 ans contre 14 ans en 2022). Au regard de ces chiffres les acquisitions peuvent diminuer un peu.</w:t>
      </w:r>
    </w:p>
    <w:p w14:paraId="650FDEB5" w14:textId="77777777" w:rsidR="008C1C65" w:rsidRDefault="008C1C65" w:rsidP="008C1C65">
      <w:pPr>
        <w:pStyle w:val="Titre2"/>
      </w:pPr>
      <w:bookmarkStart w:id="17" w:name="_Toc189747205"/>
      <w:r>
        <w:t>2023</w:t>
      </w:r>
      <w:bookmarkEnd w:id="17"/>
    </w:p>
    <w:p w14:paraId="09E03779" w14:textId="5B82620E" w:rsidR="005458D9" w:rsidRPr="005458D9" w:rsidRDefault="008C1C65" w:rsidP="005458D9">
      <w:proofErr w:type="gramStart"/>
      <w:r>
        <w:t>Très  âgé</w:t>
      </w:r>
      <w:proofErr w:type="gramEnd"/>
      <w:r>
        <w:t xml:space="preserve"> (10,5 ans) avec un taux de prêt faible (environ 40%). Ces indicateurs plaident pour un désherbage important de ces 2 domaines qui permettra de libérer de l’espace – le moment venu – pour les mangas jeunesse. </w:t>
      </w:r>
      <w:r>
        <w:br/>
        <w:t>L’âge théorique est extrêmement élevé (plus de 14 ans) du fait de la volumétrie trop importante des fonds. Mais une fois ces derniers diminués, les acquisitions seront correctes.</w:t>
      </w:r>
      <w:r w:rsidR="00394536">
        <w:br/>
      </w:r>
    </w:p>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87D25"/>
    <w:rsid w:val="000A6373"/>
    <w:rsid w:val="000B19D1"/>
    <w:rsid w:val="000C03AE"/>
    <w:rsid w:val="000C5091"/>
    <w:rsid w:val="000C5992"/>
    <w:rsid w:val="00107BAA"/>
    <w:rsid w:val="001136E6"/>
    <w:rsid w:val="001A7491"/>
    <w:rsid w:val="001B4E81"/>
    <w:rsid w:val="001C56E7"/>
    <w:rsid w:val="002177EF"/>
    <w:rsid w:val="00244D11"/>
    <w:rsid w:val="0024529E"/>
    <w:rsid w:val="00247969"/>
    <w:rsid w:val="00254B6B"/>
    <w:rsid w:val="002746FE"/>
    <w:rsid w:val="002851D2"/>
    <w:rsid w:val="002C11C6"/>
    <w:rsid w:val="002D1EA0"/>
    <w:rsid w:val="002E7D18"/>
    <w:rsid w:val="00303319"/>
    <w:rsid w:val="00303E34"/>
    <w:rsid w:val="00331724"/>
    <w:rsid w:val="003776B6"/>
    <w:rsid w:val="00394536"/>
    <w:rsid w:val="00395516"/>
    <w:rsid w:val="003F09C0"/>
    <w:rsid w:val="004130CF"/>
    <w:rsid w:val="00440E78"/>
    <w:rsid w:val="004428AA"/>
    <w:rsid w:val="00461CD9"/>
    <w:rsid w:val="00463F88"/>
    <w:rsid w:val="004832E1"/>
    <w:rsid w:val="004B6C3B"/>
    <w:rsid w:val="004F4C6A"/>
    <w:rsid w:val="00516C4A"/>
    <w:rsid w:val="00542EB2"/>
    <w:rsid w:val="005458D9"/>
    <w:rsid w:val="0054744C"/>
    <w:rsid w:val="00581E8D"/>
    <w:rsid w:val="005A1965"/>
    <w:rsid w:val="005D3D58"/>
    <w:rsid w:val="00607BA2"/>
    <w:rsid w:val="006A2C84"/>
    <w:rsid w:val="006E3220"/>
    <w:rsid w:val="007054CA"/>
    <w:rsid w:val="00732375"/>
    <w:rsid w:val="00787A0F"/>
    <w:rsid w:val="007D7C53"/>
    <w:rsid w:val="0080273E"/>
    <w:rsid w:val="00803B7C"/>
    <w:rsid w:val="00825C5A"/>
    <w:rsid w:val="00826BAE"/>
    <w:rsid w:val="00830605"/>
    <w:rsid w:val="008C1C65"/>
    <w:rsid w:val="008E1F5B"/>
    <w:rsid w:val="008E6538"/>
    <w:rsid w:val="008F487C"/>
    <w:rsid w:val="00923C43"/>
    <w:rsid w:val="009D30AD"/>
    <w:rsid w:val="009D7AD7"/>
    <w:rsid w:val="00A07475"/>
    <w:rsid w:val="00A51557"/>
    <w:rsid w:val="00A6267F"/>
    <w:rsid w:val="00A77F42"/>
    <w:rsid w:val="00AA2F9A"/>
    <w:rsid w:val="00AF65F6"/>
    <w:rsid w:val="00B163F5"/>
    <w:rsid w:val="00B4311D"/>
    <w:rsid w:val="00B54BC8"/>
    <w:rsid w:val="00B6302C"/>
    <w:rsid w:val="00B63CE1"/>
    <w:rsid w:val="00B70B3C"/>
    <w:rsid w:val="00B72BD6"/>
    <w:rsid w:val="00BB7BF6"/>
    <w:rsid w:val="00BC2213"/>
    <w:rsid w:val="00C02E7E"/>
    <w:rsid w:val="00C1599A"/>
    <w:rsid w:val="00C55B7E"/>
    <w:rsid w:val="00CC2BE4"/>
    <w:rsid w:val="00CC4C25"/>
    <w:rsid w:val="00CE703E"/>
    <w:rsid w:val="00CF40D9"/>
    <w:rsid w:val="00CF6429"/>
    <w:rsid w:val="00DB3B55"/>
    <w:rsid w:val="00DF5345"/>
    <w:rsid w:val="00E008D3"/>
    <w:rsid w:val="00E140F6"/>
    <w:rsid w:val="00E631FB"/>
    <w:rsid w:val="00E75E09"/>
    <w:rsid w:val="00E913B1"/>
    <w:rsid w:val="00ED4FF2"/>
    <w:rsid w:val="00F32585"/>
    <w:rsid w:val="00F95EBA"/>
    <w:rsid w:val="00FE2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1B4E81"/>
    <w:rPr>
      <w:sz w:val="16"/>
      <w:szCs w:val="16"/>
    </w:rPr>
  </w:style>
  <w:style w:type="paragraph" w:styleId="Commentaire">
    <w:name w:val="annotation text"/>
    <w:basedOn w:val="Normal"/>
    <w:link w:val="CommentaireCar"/>
    <w:uiPriority w:val="99"/>
    <w:unhideWhenUsed/>
    <w:rsid w:val="001B4E81"/>
    <w:pPr>
      <w:spacing w:line="240" w:lineRule="auto"/>
    </w:pPr>
    <w:rPr>
      <w:sz w:val="20"/>
      <w:szCs w:val="20"/>
    </w:rPr>
  </w:style>
  <w:style w:type="character" w:customStyle="1" w:styleId="CommentaireCar">
    <w:name w:val="Commentaire Car"/>
    <w:basedOn w:val="Policepardfaut"/>
    <w:link w:val="Commentaire"/>
    <w:uiPriority w:val="99"/>
    <w:rsid w:val="001B4E81"/>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1B4E81"/>
    <w:rPr>
      <w:b/>
      <w:bCs/>
    </w:rPr>
  </w:style>
  <w:style w:type="character" w:customStyle="1" w:styleId="ObjetducommentaireCar">
    <w:name w:val="Objet du commentaire Car"/>
    <w:basedOn w:val="CommentaireCar"/>
    <w:link w:val="Objetducommentaire"/>
    <w:uiPriority w:val="99"/>
    <w:semiHidden/>
    <w:rsid w:val="001B4E81"/>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4822">
      <w:bodyDiv w:val="1"/>
      <w:marLeft w:val="0"/>
      <w:marRight w:val="0"/>
      <w:marTop w:val="0"/>
      <w:marBottom w:val="0"/>
      <w:divBdr>
        <w:top w:val="none" w:sz="0" w:space="0" w:color="auto"/>
        <w:left w:val="none" w:sz="0" w:space="0" w:color="auto"/>
        <w:bottom w:val="none" w:sz="0" w:space="0" w:color="auto"/>
        <w:right w:val="none" w:sz="0" w:space="0" w:color="auto"/>
      </w:divBdr>
    </w:div>
    <w:div w:id="224071665">
      <w:bodyDiv w:val="1"/>
      <w:marLeft w:val="0"/>
      <w:marRight w:val="0"/>
      <w:marTop w:val="0"/>
      <w:marBottom w:val="0"/>
      <w:divBdr>
        <w:top w:val="none" w:sz="0" w:space="0" w:color="auto"/>
        <w:left w:val="none" w:sz="0" w:space="0" w:color="auto"/>
        <w:bottom w:val="none" w:sz="0" w:space="0" w:color="auto"/>
        <w:right w:val="none" w:sz="0" w:space="0" w:color="auto"/>
      </w:divBdr>
      <w:divsChild>
        <w:div w:id="1654332608">
          <w:marLeft w:val="0"/>
          <w:marRight w:val="0"/>
          <w:marTop w:val="0"/>
          <w:marBottom w:val="0"/>
          <w:divBdr>
            <w:top w:val="none" w:sz="0" w:space="0" w:color="auto"/>
            <w:left w:val="none" w:sz="0" w:space="0" w:color="auto"/>
            <w:bottom w:val="none" w:sz="0" w:space="0" w:color="auto"/>
            <w:right w:val="none" w:sz="0" w:space="0" w:color="auto"/>
          </w:divBdr>
          <w:divsChild>
            <w:div w:id="1267537310">
              <w:marLeft w:val="0"/>
              <w:marRight w:val="0"/>
              <w:marTop w:val="0"/>
              <w:marBottom w:val="0"/>
              <w:divBdr>
                <w:top w:val="none" w:sz="0" w:space="0" w:color="auto"/>
                <w:left w:val="none" w:sz="0" w:space="0" w:color="auto"/>
                <w:bottom w:val="none" w:sz="0" w:space="0" w:color="auto"/>
                <w:right w:val="none" w:sz="0" w:space="0" w:color="auto"/>
              </w:divBdr>
              <w:divsChild>
                <w:div w:id="170389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478110">
      <w:bodyDiv w:val="1"/>
      <w:marLeft w:val="0"/>
      <w:marRight w:val="0"/>
      <w:marTop w:val="0"/>
      <w:marBottom w:val="0"/>
      <w:divBdr>
        <w:top w:val="none" w:sz="0" w:space="0" w:color="auto"/>
        <w:left w:val="none" w:sz="0" w:space="0" w:color="auto"/>
        <w:bottom w:val="none" w:sz="0" w:space="0" w:color="auto"/>
        <w:right w:val="none" w:sz="0" w:space="0" w:color="auto"/>
      </w:divBdr>
    </w:div>
    <w:div w:id="555745957">
      <w:bodyDiv w:val="1"/>
      <w:marLeft w:val="0"/>
      <w:marRight w:val="0"/>
      <w:marTop w:val="0"/>
      <w:marBottom w:val="0"/>
      <w:divBdr>
        <w:top w:val="none" w:sz="0" w:space="0" w:color="auto"/>
        <w:left w:val="none" w:sz="0" w:space="0" w:color="auto"/>
        <w:bottom w:val="none" w:sz="0" w:space="0" w:color="auto"/>
        <w:right w:val="none" w:sz="0" w:space="0" w:color="auto"/>
      </w:divBdr>
    </w:div>
    <w:div w:id="914708314">
      <w:bodyDiv w:val="1"/>
      <w:marLeft w:val="0"/>
      <w:marRight w:val="0"/>
      <w:marTop w:val="0"/>
      <w:marBottom w:val="0"/>
      <w:divBdr>
        <w:top w:val="none" w:sz="0" w:space="0" w:color="auto"/>
        <w:left w:val="none" w:sz="0" w:space="0" w:color="auto"/>
        <w:bottom w:val="none" w:sz="0" w:space="0" w:color="auto"/>
        <w:right w:val="none" w:sz="0" w:space="0" w:color="auto"/>
      </w:divBdr>
      <w:divsChild>
        <w:div w:id="258874802">
          <w:marLeft w:val="0"/>
          <w:marRight w:val="0"/>
          <w:marTop w:val="0"/>
          <w:marBottom w:val="0"/>
          <w:divBdr>
            <w:top w:val="none" w:sz="0" w:space="0" w:color="auto"/>
            <w:left w:val="none" w:sz="0" w:space="0" w:color="auto"/>
            <w:bottom w:val="none" w:sz="0" w:space="0" w:color="auto"/>
            <w:right w:val="none" w:sz="0" w:space="0" w:color="auto"/>
          </w:divBdr>
          <w:divsChild>
            <w:div w:id="276109067">
              <w:marLeft w:val="0"/>
              <w:marRight w:val="0"/>
              <w:marTop w:val="0"/>
              <w:marBottom w:val="0"/>
              <w:divBdr>
                <w:top w:val="none" w:sz="0" w:space="0" w:color="auto"/>
                <w:left w:val="none" w:sz="0" w:space="0" w:color="auto"/>
                <w:bottom w:val="none" w:sz="0" w:space="0" w:color="auto"/>
                <w:right w:val="none" w:sz="0" w:space="0" w:color="auto"/>
              </w:divBdr>
              <w:divsChild>
                <w:div w:id="49272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7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rouille.net/le-nouveau-citrouille-est-en-librairie-au-sommaire-les-dossiers-prix-sorcieres-et-oser-le-theatre-jeunesse/" TargetMode="External"/><Relationship Id="rId13" Type="http://schemas.openxmlformats.org/officeDocument/2006/relationships/hyperlink" Target="http://catalogue-bdla.loire-atlantique.fr/medias/search.aspx?instance=EXPLOITATION&amp;SC=DEFAULT&amp;QUERY=9782741302339" TargetMode="External"/><Relationship Id="rId18" Type="http://schemas.openxmlformats.org/officeDocument/2006/relationships/hyperlink" Target="http://catalogue-bdla.loire-atlantique.fr/medias/search.aspx?instance=EXPLOITATION&amp;SC=DEFAULT&amp;QUERY=978276541405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s://www.athenor.com/les-ateliers-la-transmission-l-education-artistique-et-culturelle/saint-nazaire-portrait-compose/je-lis-du-theatre" TargetMode="External"/><Relationship Id="rId12" Type="http://schemas.openxmlformats.org/officeDocument/2006/relationships/image" Target="media/image4.png"/><Relationship Id="rId17" Type="http://schemas.openxmlformats.org/officeDocument/2006/relationships/image" Target="media/image6.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atalogue-bdla.loire-atlantique.fr/medias/search.aspx?instance=EXPLOITATION&amp;SC=DEFAULT&amp;QUERY=9782765414056" TargetMode="External"/><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hyperlink" Target="https://lu-cieandco.blogspot.com/" TargetMode="External"/><Relationship Id="rId11" Type="http://schemas.openxmlformats.org/officeDocument/2006/relationships/image" Target="media/image3.png"/><Relationship Id="rId24" Type="http://schemas.openxmlformats.org/officeDocument/2006/relationships/image" Target="media/image10.png"/><Relationship Id="rId5" Type="http://schemas.openxmlformats.org/officeDocument/2006/relationships/image" Target="media/image1.jpeg"/><Relationship Id="rId15" Type="http://schemas.openxmlformats.org/officeDocument/2006/relationships/hyperlink" Target="http://catalogue-bdla.loire-atlantique.fr/medias/search.aspx?instance=EXPLOITATION&amp;SC=DEFAULT&amp;QUERY=9782741302339" TargetMode="External"/><Relationship Id="rId23" Type="http://schemas.openxmlformats.org/officeDocument/2006/relationships/image" Target="media/image9.jpg"/><Relationship Id="rId10" Type="http://schemas.openxmlformats.org/officeDocument/2006/relationships/image" Target="media/image2.png"/><Relationship Id="rId19" Type="http://schemas.openxmlformats.org/officeDocument/2006/relationships/hyperlink" Target="http://catalogue-bdla.loire-atlantique.fr/medias/search.aspx?instance=EXPLOITATION&amp;SC=DEFAULT&amp;QUERY=9782075136778" TargetMode="External"/><Relationship Id="rId4" Type="http://schemas.openxmlformats.org/officeDocument/2006/relationships/webSettings" Target="webSettings.xml"/><Relationship Id="rId9" Type="http://schemas.openxmlformats.org/officeDocument/2006/relationships/hyperlink" Target="https://www.calameo.com/read/00632634600556613407d" TargetMode="External"/><Relationship Id="rId14" Type="http://schemas.openxmlformats.org/officeDocument/2006/relationships/image" Target="media/image5.jpg"/><Relationship Id="rId22" Type="http://schemas.openxmlformats.org/officeDocument/2006/relationships/hyperlink" Target="http://catalogue-bdla.loire-atlantique.fr/medias/search.aspx?instance=EXPLOITATION&amp;SC=DEFAULT&amp;QUERY=97822113168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12</Pages>
  <Words>2600</Words>
  <Characters>14303</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39</cp:revision>
  <dcterms:created xsi:type="dcterms:W3CDTF">2024-09-02T10:06:00Z</dcterms:created>
  <dcterms:modified xsi:type="dcterms:W3CDTF">2025-02-06T14:12:00Z</dcterms:modified>
</cp:coreProperties>
</file>